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5E" w:rsidRDefault="00512B0F" w:rsidP="0044045E">
      <w:pPr>
        <w:rPr>
          <w:rFonts w:asciiTheme="minorHAnsi" w:hAnsiTheme="minorHAnsi" w:cstheme="minorHAnsi"/>
          <w:b/>
          <w:bCs/>
          <w:szCs w:val="24"/>
        </w:rPr>
      </w:pPr>
      <w:r>
        <w:rPr>
          <w:noProof/>
          <w:lang w:eastAsia="en-GB"/>
        </w:rPr>
        <w:drawing>
          <wp:anchor distT="0" distB="0" distL="114300" distR="114300" simplePos="0" relativeHeight="251661312" behindDoc="0" locked="0" layoutInCell="1" allowOverlap="1" wp14:anchorId="554F0750" wp14:editId="53D86A4B">
            <wp:simplePos x="0" y="0"/>
            <wp:positionH relativeFrom="margin">
              <wp:posOffset>4862195</wp:posOffset>
            </wp:positionH>
            <wp:positionV relativeFrom="paragraph">
              <wp:posOffset>94615</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20546FA6" wp14:editId="624C020D">
            <wp:simplePos x="0" y="0"/>
            <wp:positionH relativeFrom="margin">
              <wp:posOffset>-152400</wp:posOffset>
            </wp:positionH>
            <wp:positionV relativeFrom="page">
              <wp:posOffset>916940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rsidR="00281F96" w:rsidRDefault="00281F96" w:rsidP="0044045E">
      <w:pPr>
        <w:rPr>
          <w:rFonts w:asciiTheme="minorHAnsi" w:hAnsiTheme="minorHAnsi" w:cstheme="minorHAnsi"/>
          <w:b/>
          <w:bCs/>
          <w:szCs w:val="24"/>
        </w:rPr>
      </w:pPr>
    </w:p>
    <w:p w:rsidR="00281F96" w:rsidRDefault="00281F96" w:rsidP="0044045E">
      <w:pPr>
        <w:rPr>
          <w:rFonts w:asciiTheme="minorHAnsi" w:hAnsiTheme="minorHAnsi" w:cstheme="minorHAnsi"/>
          <w:b/>
          <w:bCs/>
          <w:szCs w:val="24"/>
        </w:rPr>
      </w:pPr>
    </w:p>
    <w:p w:rsidR="00512B0F" w:rsidRDefault="00512B0F" w:rsidP="0044045E">
      <w:pPr>
        <w:rPr>
          <w:rFonts w:asciiTheme="minorHAnsi" w:hAnsiTheme="minorHAnsi" w:cstheme="minorHAnsi"/>
          <w:b/>
          <w:bCs/>
          <w:color w:val="4F81BD" w:themeColor="accent1"/>
          <w:sz w:val="72"/>
          <w:szCs w:val="72"/>
        </w:rPr>
      </w:pPr>
    </w:p>
    <w:p w:rsidR="00512B0F" w:rsidRDefault="00512B0F" w:rsidP="0044045E">
      <w:pPr>
        <w:rPr>
          <w:rFonts w:asciiTheme="minorHAnsi" w:hAnsiTheme="minorHAnsi" w:cstheme="minorHAnsi"/>
          <w:b/>
          <w:bCs/>
          <w:color w:val="4F81BD" w:themeColor="accent1"/>
          <w:sz w:val="72"/>
          <w:szCs w:val="72"/>
        </w:rPr>
      </w:pPr>
    </w:p>
    <w:p w:rsidR="00281F96" w:rsidRDefault="00281F96" w:rsidP="00512B0F">
      <w:pPr>
        <w:jc w:val="center"/>
        <w:rPr>
          <w:rFonts w:asciiTheme="minorHAnsi" w:hAnsiTheme="minorHAnsi" w:cstheme="minorHAnsi"/>
          <w:b/>
          <w:bCs/>
          <w:color w:val="4F81BD" w:themeColor="accent1"/>
          <w:sz w:val="72"/>
          <w:szCs w:val="72"/>
        </w:rPr>
      </w:pPr>
      <w:r w:rsidRPr="00281F96">
        <w:rPr>
          <w:rFonts w:asciiTheme="minorHAnsi" w:hAnsiTheme="minorHAnsi" w:cstheme="minorHAnsi"/>
          <w:b/>
          <w:bCs/>
          <w:color w:val="4F81BD" w:themeColor="accent1"/>
          <w:sz w:val="72"/>
          <w:szCs w:val="72"/>
        </w:rPr>
        <w:t xml:space="preserve">Board assurance statement </w:t>
      </w:r>
    </w:p>
    <w:p w:rsidR="00281F96" w:rsidRDefault="00512B0F" w:rsidP="00512B0F">
      <w:pPr>
        <w:jc w:val="center"/>
        <w:rPr>
          <w:rFonts w:asciiTheme="minorHAnsi" w:hAnsiTheme="minorHAnsi" w:cstheme="minorHAnsi"/>
          <w:b/>
          <w:bCs/>
          <w:color w:val="4F81BD" w:themeColor="accent1"/>
          <w:sz w:val="72"/>
          <w:szCs w:val="72"/>
        </w:rPr>
      </w:pPr>
      <w:r>
        <w:rPr>
          <w:rFonts w:asciiTheme="minorHAnsi" w:hAnsiTheme="minorHAnsi" w:cstheme="minorHAnsi"/>
          <w:b/>
          <w:bCs/>
          <w:color w:val="4F81BD" w:themeColor="accent1"/>
          <w:sz w:val="72"/>
          <w:szCs w:val="72"/>
        </w:rPr>
        <w:t>F</w:t>
      </w:r>
      <w:r w:rsidR="00281F96" w:rsidRPr="00281F96">
        <w:rPr>
          <w:rFonts w:asciiTheme="minorHAnsi" w:hAnsiTheme="minorHAnsi" w:cstheme="minorHAnsi"/>
          <w:b/>
          <w:bCs/>
          <w:color w:val="4F81BD" w:themeColor="accent1"/>
          <w:sz w:val="72"/>
          <w:szCs w:val="72"/>
        </w:rPr>
        <w:t>lu vaccination</w:t>
      </w:r>
    </w:p>
    <w:p w:rsidR="00281F96" w:rsidRDefault="00281F96" w:rsidP="0044045E">
      <w:pPr>
        <w:rPr>
          <w:rFonts w:asciiTheme="minorHAnsi" w:hAnsiTheme="minorHAnsi" w:cstheme="minorHAnsi"/>
          <w:b/>
          <w:bCs/>
          <w:color w:val="4F81BD" w:themeColor="accent1"/>
          <w:sz w:val="72"/>
          <w:szCs w:val="72"/>
        </w:rPr>
      </w:pPr>
      <w:bookmarkStart w:id="0" w:name="_GoBack"/>
      <w:bookmarkEnd w:id="0"/>
    </w:p>
    <w:p w:rsidR="00281F96" w:rsidRPr="00281F96" w:rsidRDefault="00281F96" w:rsidP="0044045E">
      <w:pPr>
        <w:rPr>
          <w:rFonts w:asciiTheme="minorHAnsi" w:hAnsiTheme="minorHAnsi" w:cstheme="minorHAnsi"/>
          <w:bCs/>
          <w:color w:val="4F81BD" w:themeColor="accent1"/>
          <w:sz w:val="40"/>
          <w:szCs w:val="40"/>
        </w:rPr>
      </w:pPr>
      <w:r w:rsidRPr="00281F96">
        <w:rPr>
          <w:rFonts w:asciiTheme="minorHAnsi" w:hAnsiTheme="minorHAnsi" w:cstheme="minorHAnsi"/>
          <w:bCs/>
          <w:color w:val="4F81BD" w:themeColor="accent1"/>
          <w:sz w:val="40"/>
          <w:szCs w:val="40"/>
        </w:rPr>
        <w:t>The following statement has been approved by the Moorfields Eye Hospital NHS Foundation Trust board of directors</w:t>
      </w:r>
    </w:p>
    <w:p w:rsidR="00281F96" w:rsidRPr="00281F96" w:rsidRDefault="00281F96" w:rsidP="0044045E">
      <w:pPr>
        <w:rPr>
          <w:rFonts w:asciiTheme="minorHAnsi" w:hAnsiTheme="minorHAnsi" w:cstheme="minorHAnsi"/>
          <w:b/>
          <w:bCs/>
          <w:color w:val="4F81BD" w:themeColor="accent1"/>
          <w:sz w:val="40"/>
          <w:szCs w:val="40"/>
        </w:rPr>
      </w:pPr>
      <w:r w:rsidRPr="00281F96">
        <w:rPr>
          <w:rFonts w:asciiTheme="minorHAnsi" w:hAnsiTheme="minorHAnsi" w:cstheme="minorHAnsi"/>
          <w:b/>
          <w:bCs/>
          <w:color w:val="4F81BD" w:themeColor="accent1"/>
          <w:sz w:val="40"/>
          <w:szCs w:val="40"/>
        </w:rPr>
        <w:t>31 January 2020</w:t>
      </w:r>
    </w:p>
    <w:p w:rsidR="0044045E" w:rsidRPr="00281F96" w:rsidRDefault="0044045E">
      <w:pPr>
        <w:spacing w:after="200" w:line="276" w:lineRule="auto"/>
        <w:rPr>
          <w:rFonts w:asciiTheme="minorHAnsi" w:hAnsiTheme="minorHAnsi" w:cstheme="minorHAnsi"/>
          <w:b/>
          <w:bCs/>
          <w:color w:val="4F81BD" w:themeColor="accent1"/>
          <w:szCs w:val="24"/>
        </w:rPr>
      </w:pPr>
      <w:r>
        <w:rPr>
          <w:rFonts w:asciiTheme="minorHAnsi" w:hAnsiTheme="minorHAnsi" w:cstheme="minorHAnsi"/>
          <w:b/>
          <w:bCs/>
          <w:szCs w:val="24"/>
        </w:rPr>
        <w:br w:type="page"/>
      </w:r>
    </w:p>
    <w:p w:rsidR="0044045E" w:rsidRDefault="0044045E" w:rsidP="0044045E">
      <w:pPr>
        <w:rPr>
          <w:rFonts w:asciiTheme="minorHAnsi" w:hAnsiTheme="minorHAnsi" w:cstheme="minorHAnsi"/>
          <w:b/>
          <w:bCs/>
          <w:szCs w:val="24"/>
        </w:rPr>
      </w:pPr>
    </w:p>
    <w:p w:rsidR="0044045E" w:rsidRPr="0044045E" w:rsidRDefault="0044045E" w:rsidP="0044045E">
      <w:pPr>
        <w:rPr>
          <w:rFonts w:asciiTheme="minorHAnsi" w:hAnsiTheme="minorHAnsi" w:cstheme="minorHAnsi"/>
          <w:szCs w:val="24"/>
        </w:rPr>
      </w:pPr>
      <w:r w:rsidRPr="0044045E">
        <w:rPr>
          <w:rFonts w:asciiTheme="minorHAnsi" w:hAnsiTheme="minorHAnsi" w:cstheme="minorHAnsi"/>
          <w:b/>
          <w:bCs/>
          <w:szCs w:val="24"/>
        </w:rPr>
        <w:t xml:space="preserve">Appendix 1 – Healthcare worker flu vaccination best practice management checklist – for public assurance via trust boards by </w:t>
      </w:r>
      <w:r w:rsidR="00281F96">
        <w:rPr>
          <w:rFonts w:asciiTheme="minorHAnsi" w:hAnsiTheme="minorHAnsi" w:cstheme="minorHAnsi"/>
          <w:b/>
          <w:bCs/>
          <w:szCs w:val="24"/>
        </w:rPr>
        <w:t>January 2020</w:t>
      </w:r>
      <w:r w:rsidRPr="0044045E">
        <w:rPr>
          <w:rFonts w:asciiTheme="minorHAnsi" w:hAnsiTheme="minorHAnsi" w:cstheme="minorHAnsi"/>
          <w:b/>
          <w:bCs/>
          <w:szCs w:val="24"/>
        </w:rPr>
        <w:t xml:space="preserve"> </w:t>
      </w:r>
    </w:p>
    <w:p w:rsidR="00556AF8" w:rsidRPr="0044045E" w:rsidRDefault="00556AF8">
      <w:pPr>
        <w:rPr>
          <w:rFonts w:asciiTheme="minorHAnsi" w:hAnsiTheme="minorHAnsi" w:cstheme="minorHAnsi"/>
          <w:szCs w:val="24"/>
        </w:rPr>
      </w:pPr>
    </w:p>
    <w:tbl>
      <w:tblPr>
        <w:tblW w:w="9255" w:type="dxa"/>
        <w:tblInd w:w="10" w:type="dxa"/>
        <w:tblCellMar>
          <w:left w:w="0" w:type="dxa"/>
          <w:right w:w="0" w:type="dxa"/>
        </w:tblCellMar>
        <w:tblLook w:val="04A0" w:firstRow="1" w:lastRow="0" w:firstColumn="1" w:lastColumn="0" w:noHBand="0" w:noVBand="1"/>
      </w:tblPr>
      <w:tblGrid>
        <w:gridCol w:w="520"/>
        <w:gridCol w:w="7240"/>
        <w:gridCol w:w="1495"/>
      </w:tblGrid>
      <w:tr w:rsidR="0044045E" w:rsidRPr="0044045E" w:rsidTr="00275F84">
        <w:trPr>
          <w:trHeight w:val="267"/>
        </w:trPr>
        <w:tc>
          <w:tcPr>
            <w:tcW w:w="520" w:type="dxa"/>
            <w:tcBorders>
              <w:top w:val="single" w:sz="8" w:space="0" w:color="auto"/>
              <w:left w:val="single" w:sz="8" w:space="0" w:color="auto"/>
              <w:bottom w:val="nil"/>
              <w:right w:val="single" w:sz="8" w:space="0" w:color="auto"/>
            </w:tcBorders>
            <w:shd w:val="clear" w:color="auto" w:fill="B8CCE4"/>
            <w:vAlign w:val="bottom"/>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b/>
                <w:bCs/>
                <w:sz w:val="22"/>
                <w:shd w:val="clear" w:color="auto" w:fill="B8CCE4"/>
                <w:lang w:eastAsia="en-GB"/>
              </w:rPr>
              <w:t>A</w:t>
            </w:r>
          </w:p>
        </w:tc>
        <w:tc>
          <w:tcPr>
            <w:tcW w:w="7240" w:type="dxa"/>
            <w:tcBorders>
              <w:top w:val="single" w:sz="8" w:space="0" w:color="auto"/>
              <w:left w:val="nil"/>
              <w:bottom w:val="nil"/>
              <w:right w:val="single" w:sz="8" w:space="0" w:color="auto"/>
            </w:tcBorders>
            <w:shd w:val="clear" w:color="auto" w:fill="B8CCE4"/>
            <w:hideMark/>
          </w:tcPr>
          <w:p w:rsidR="0044045E" w:rsidRPr="0044045E" w:rsidRDefault="0044045E" w:rsidP="00275F84">
            <w:pPr>
              <w:spacing w:after="0" w:line="0" w:lineRule="atLeast"/>
              <w:ind w:left="102"/>
              <w:rPr>
                <w:rFonts w:asciiTheme="minorHAnsi" w:hAnsiTheme="minorHAnsi" w:cstheme="minorHAnsi"/>
                <w:sz w:val="22"/>
              </w:rPr>
            </w:pPr>
            <w:r w:rsidRPr="0044045E">
              <w:rPr>
                <w:rFonts w:asciiTheme="minorHAnsi" w:hAnsiTheme="minorHAnsi" w:cstheme="minorHAnsi"/>
                <w:b/>
                <w:bCs/>
                <w:sz w:val="22"/>
                <w:lang w:eastAsia="en-GB"/>
              </w:rPr>
              <w:t>Committed leadership</w:t>
            </w:r>
          </w:p>
        </w:tc>
        <w:tc>
          <w:tcPr>
            <w:tcW w:w="1495" w:type="dxa"/>
            <w:tcBorders>
              <w:top w:val="single" w:sz="8" w:space="0" w:color="auto"/>
              <w:left w:val="nil"/>
              <w:bottom w:val="nil"/>
              <w:right w:val="single" w:sz="8" w:space="0" w:color="auto"/>
            </w:tcBorders>
            <w:shd w:val="clear" w:color="auto" w:fill="B8CCE4"/>
            <w:hideMark/>
          </w:tcPr>
          <w:p w:rsidR="0044045E" w:rsidRPr="0044045E" w:rsidRDefault="0044045E" w:rsidP="00275F84">
            <w:pPr>
              <w:spacing w:after="0" w:line="0" w:lineRule="atLeast"/>
              <w:ind w:left="102"/>
              <w:rPr>
                <w:rFonts w:asciiTheme="minorHAnsi" w:hAnsiTheme="minorHAnsi" w:cstheme="minorHAnsi"/>
                <w:sz w:val="22"/>
              </w:rPr>
            </w:pPr>
            <w:r w:rsidRPr="0044045E">
              <w:rPr>
                <w:rFonts w:asciiTheme="minorHAnsi" w:hAnsiTheme="minorHAnsi" w:cstheme="minorHAnsi"/>
                <w:b/>
                <w:bCs/>
                <w:sz w:val="22"/>
                <w:lang w:eastAsia="en-GB"/>
              </w:rPr>
              <w:t>Trust self-</w:t>
            </w:r>
          </w:p>
        </w:tc>
      </w:tr>
      <w:tr w:rsidR="0044045E" w:rsidRPr="0044045E" w:rsidTr="00275F84">
        <w:trPr>
          <w:trHeight w:val="68"/>
        </w:trPr>
        <w:tc>
          <w:tcPr>
            <w:tcW w:w="520" w:type="dxa"/>
            <w:tcBorders>
              <w:top w:val="nil"/>
              <w:left w:val="single" w:sz="8" w:space="0" w:color="auto"/>
              <w:bottom w:val="single" w:sz="8" w:space="0" w:color="auto"/>
              <w:right w:val="single" w:sz="8" w:space="0" w:color="auto"/>
            </w:tcBorders>
            <w:shd w:val="clear" w:color="auto" w:fill="B8CCE4"/>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c>
          <w:tcPr>
            <w:tcW w:w="7240" w:type="dxa"/>
            <w:tcBorders>
              <w:top w:val="nil"/>
              <w:left w:val="nil"/>
              <w:bottom w:val="single" w:sz="8" w:space="0" w:color="auto"/>
              <w:right w:val="single" w:sz="8" w:space="0" w:color="auto"/>
            </w:tcBorders>
            <w:shd w:val="clear" w:color="auto" w:fill="B8CCE4"/>
            <w:hideMark/>
          </w:tcPr>
          <w:p w:rsidR="0044045E" w:rsidRPr="0044045E" w:rsidRDefault="0044045E" w:rsidP="00275F84">
            <w:pPr>
              <w:spacing w:after="0" w:line="0" w:lineRule="atLeast"/>
              <w:ind w:left="102"/>
              <w:rPr>
                <w:rFonts w:asciiTheme="minorHAnsi" w:hAnsiTheme="minorHAnsi" w:cstheme="minorHAnsi"/>
                <w:sz w:val="22"/>
              </w:rPr>
            </w:pPr>
            <w:r w:rsidRPr="0044045E">
              <w:rPr>
                <w:rFonts w:asciiTheme="minorHAnsi" w:hAnsiTheme="minorHAnsi" w:cstheme="minorHAnsi"/>
                <w:sz w:val="22"/>
                <w:lang w:eastAsia="en-GB"/>
              </w:rPr>
              <w:t>(number in brackets relates to references listed below the table)</w:t>
            </w:r>
          </w:p>
        </w:tc>
        <w:tc>
          <w:tcPr>
            <w:tcW w:w="1495" w:type="dxa"/>
            <w:tcBorders>
              <w:top w:val="nil"/>
              <w:left w:val="nil"/>
              <w:bottom w:val="single" w:sz="8" w:space="0" w:color="auto"/>
              <w:right w:val="single" w:sz="8" w:space="0" w:color="auto"/>
            </w:tcBorders>
            <w:shd w:val="clear" w:color="auto" w:fill="B8CCE4"/>
            <w:hideMark/>
          </w:tcPr>
          <w:p w:rsidR="0044045E" w:rsidRPr="0044045E" w:rsidRDefault="0044045E" w:rsidP="00275F84">
            <w:pPr>
              <w:spacing w:after="0" w:line="0" w:lineRule="atLeast"/>
              <w:ind w:left="102"/>
              <w:rPr>
                <w:rFonts w:asciiTheme="minorHAnsi" w:hAnsiTheme="minorHAnsi" w:cstheme="minorHAnsi"/>
                <w:sz w:val="22"/>
              </w:rPr>
            </w:pPr>
            <w:r w:rsidRPr="0044045E">
              <w:rPr>
                <w:rFonts w:asciiTheme="minorHAnsi" w:hAnsiTheme="minorHAnsi" w:cstheme="minorHAnsi"/>
                <w:b/>
                <w:bCs/>
                <w:sz w:val="22"/>
                <w:shd w:val="clear" w:color="auto" w:fill="B8CCE4"/>
                <w:lang w:eastAsia="en-GB"/>
              </w:rPr>
              <w:t>assessment</w:t>
            </w:r>
          </w:p>
        </w:tc>
      </w:tr>
      <w:tr w:rsidR="0044045E" w:rsidRPr="0044045E" w:rsidTr="00275F84">
        <w:trPr>
          <w:trHeight w:val="1307"/>
        </w:trPr>
        <w:tc>
          <w:tcPr>
            <w:tcW w:w="520" w:type="dxa"/>
            <w:tcBorders>
              <w:top w:val="nil"/>
              <w:left w:val="single" w:sz="8" w:space="0" w:color="auto"/>
              <w:right w:val="single" w:sz="8"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A1</w:t>
            </w: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c>
          <w:tcPr>
            <w:tcW w:w="7240" w:type="dxa"/>
            <w:tcBorders>
              <w:top w:val="nil"/>
              <w:left w:val="nil"/>
              <w:bottom w:val="nil"/>
              <w:right w:val="single" w:sz="8" w:space="0" w:color="auto"/>
            </w:tcBorders>
            <w:vAlign w:val="center"/>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Board record commitment to achieving the ambition of 100% of front line healthcare workers being vaccinated, and for any healthcare worker who decides on the balance of evidence and personal circumstance against getting the vaccine should anonymously mark their reason for doing so.</w:t>
            </w:r>
          </w:p>
        </w:tc>
        <w:tc>
          <w:tcPr>
            <w:tcW w:w="1495" w:type="dxa"/>
            <w:tcBorders>
              <w:top w:val="nil"/>
              <w:left w:val="nil"/>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lang w:eastAsia="en-GB"/>
              </w:rPr>
            </w:pPr>
            <w:r w:rsidRPr="0044045E">
              <w:rPr>
                <w:rFonts w:asciiTheme="minorHAnsi" w:hAnsiTheme="minorHAnsi" w:cstheme="minorHAnsi"/>
                <w:sz w:val="22"/>
                <w:lang w:eastAsia="en-GB"/>
              </w:rPr>
              <w:t xml:space="preserve"> Yes. </w:t>
            </w:r>
          </w:p>
          <w:p w:rsidR="0044045E" w:rsidRPr="0044045E" w:rsidRDefault="0044045E" w:rsidP="00275F84">
            <w:pPr>
              <w:spacing w:after="0" w:line="0" w:lineRule="atLeast"/>
              <w:rPr>
                <w:rFonts w:asciiTheme="minorHAnsi" w:hAnsiTheme="minorHAnsi" w:cstheme="minorHAnsi"/>
                <w:sz w:val="22"/>
                <w:lang w:eastAsia="en-GB"/>
              </w:rPr>
            </w:pP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Signature optional</w:t>
            </w: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r>
      <w:tr w:rsidR="0044045E" w:rsidRPr="0044045E" w:rsidTr="00275F84">
        <w:trPr>
          <w:trHeight w:val="506"/>
        </w:trPr>
        <w:tc>
          <w:tcPr>
            <w:tcW w:w="520" w:type="dxa"/>
            <w:tcBorders>
              <w:top w:val="single" w:sz="4" w:space="0" w:color="auto"/>
              <w:left w:val="single" w:sz="4" w:space="0" w:color="auto"/>
              <w:bottom w:val="single" w:sz="4" w:space="0" w:color="auto"/>
              <w:right w:val="single" w:sz="4" w:space="0" w:color="auto"/>
            </w:tcBorders>
            <w:vAlign w:val="center"/>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A2</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ind w:left="102"/>
              <w:rPr>
                <w:rFonts w:asciiTheme="minorHAnsi" w:hAnsiTheme="minorHAnsi" w:cstheme="minorHAnsi"/>
                <w:sz w:val="22"/>
              </w:rPr>
            </w:pPr>
            <w:r w:rsidRPr="0044045E">
              <w:rPr>
                <w:rFonts w:asciiTheme="minorHAnsi" w:hAnsiTheme="minorHAnsi" w:cstheme="minorHAnsi"/>
                <w:sz w:val="22"/>
                <w:lang w:eastAsia="en-GB"/>
              </w:rPr>
              <w:t xml:space="preserve">Trust has ordered and provided the </w:t>
            </w:r>
            <w:proofErr w:type="spellStart"/>
            <w:r w:rsidRPr="0044045E">
              <w:rPr>
                <w:rFonts w:asciiTheme="minorHAnsi" w:hAnsiTheme="minorHAnsi" w:cstheme="minorHAnsi"/>
                <w:sz w:val="22"/>
                <w:lang w:eastAsia="en-GB"/>
              </w:rPr>
              <w:t>quadrivalent</w:t>
            </w:r>
            <w:proofErr w:type="spellEnd"/>
            <w:r w:rsidRPr="0044045E">
              <w:rPr>
                <w:rFonts w:asciiTheme="minorHAnsi" w:hAnsiTheme="minorHAnsi" w:cstheme="minorHAnsi"/>
                <w:sz w:val="22"/>
                <w:lang w:eastAsia="en-GB"/>
              </w:rPr>
              <w:t xml:space="preserve"> (QIV) flu vaccine for healthcare workers</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2"/>
        </w:trPr>
        <w:tc>
          <w:tcPr>
            <w:tcW w:w="52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A3</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Board receive an evaluation of the flu programme 2018/19, including data, successes, challenges and lessons learnt</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1"/>
        </w:trPr>
        <w:tc>
          <w:tcPr>
            <w:tcW w:w="52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A4</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Agree on a board champion for flu campaign</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4"/>
        </w:trPr>
        <w:tc>
          <w:tcPr>
            <w:tcW w:w="520" w:type="dxa"/>
            <w:tcBorders>
              <w:top w:val="single" w:sz="4" w:space="0" w:color="auto"/>
              <w:left w:val="single" w:sz="8" w:space="0" w:color="auto"/>
              <w:bottom w:val="single" w:sz="8" w:space="0" w:color="auto"/>
              <w:right w:val="single" w:sz="8" w:space="0" w:color="auto"/>
            </w:tcBorders>
            <w:vAlign w:val="bottom"/>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A5</w:t>
            </w:r>
          </w:p>
        </w:tc>
        <w:tc>
          <w:tcPr>
            <w:tcW w:w="7240" w:type="dxa"/>
            <w:tcBorders>
              <w:top w:val="single" w:sz="4" w:space="0" w:color="auto"/>
              <w:left w:val="nil"/>
              <w:bottom w:val="single" w:sz="8" w:space="0" w:color="auto"/>
              <w:right w:val="single" w:sz="8"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All board members receive flu vaccination and publicise this</w:t>
            </w:r>
          </w:p>
        </w:tc>
        <w:tc>
          <w:tcPr>
            <w:tcW w:w="1495" w:type="dxa"/>
            <w:tcBorders>
              <w:top w:val="single" w:sz="4" w:space="0" w:color="auto"/>
              <w:left w:val="nil"/>
              <w:bottom w:val="single" w:sz="8" w:space="0" w:color="auto"/>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504"/>
        </w:trPr>
        <w:tc>
          <w:tcPr>
            <w:tcW w:w="520" w:type="dxa"/>
            <w:tcBorders>
              <w:top w:val="nil"/>
              <w:left w:val="single" w:sz="8" w:space="0" w:color="auto"/>
              <w:bottom w:val="single" w:sz="4" w:space="0" w:color="auto"/>
              <w:right w:val="single" w:sz="8"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A6 </w:t>
            </w:r>
          </w:p>
        </w:tc>
        <w:tc>
          <w:tcPr>
            <w:tcW w:w="7240" w:type="dxa"/>
            <w:tcBorders>
              <w:top w:val="nil"/>
              <w:left w:val="nil"/>
              <w:bottom w:val="single" w:sz="4" w:space="0" w:color="auto"/>
              <w:right w:val="single" w:sz="8" w:space="0" w:color="auto"/>
            </w:tcBorders>
            <w:vAlign w:val="bottom"/>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Flu team formed with representatives from all directorates, staff groups and trade union representatives</w:t>
            </w:r>
          </w:p>
        </w:tc>
        <w:tc>
          <w:tcPr>
            <w:tcW w:w="1495" w:type="dxa"/>
            <w:tcBorders>
              <w:top w:val="nil"/>
              <w:left w:val="nil"/>
              <w:bottom w:val="single" w:sz="4" w:space="0" w:color="auto"/>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r>
      <w:tr w:rsidR="0044045E" w:rsidRPr="0044045E" w:rsidTr="00275F84">
        <w:trPr>
          <w:trHeight w:val="256"/>
        </w:trPr>
        <w:tc>
          <w:tcPr>
            <w:tcW w:w="52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A7</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Flu team to meet regularly from September 2019</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1"/>
        </w:trPr>
        <w:tc>
          <w:tcPr>
            <w:tcW w:w="520" w:type="dxa"/>
            <w:tcBorders>
              <w:top w:val="single" w:sz="4" w:space="0" w:color="auto"/>
              <w:left w:val="single" w:sz="8" w:space="0" w:color="auto"/>
              <w:bottom w:val="single" w:sz="8" w:space="0" w:color="auto"/>
              <w:right w:val="single" w:sz="8" w:space="0" w:color="auto"/>
            </w:tcBorders>
            <w:shd w:val="clear" w:color="auto" w:fill="B8CCE4"/>
            <w:vAlign w:val="bottom"/>
            <w:hideMark/>
          </w:tcPr>
          <w:p w:rsidR="0044045E" w:rsidRPr="0044045E" w:rsidRDefault="0044045E" w:rsidP="00275F84">
            <w:pPr>
              <w:spacing w:after="0" w:line="247" w:lineRule="exact"/>
              <w:ind w:left="120"/>
              <w:rPr>
                <w:rFonts w:asciiTheme="minorHAnsi" w:hAnsiTheme="minorHAnsi" w:cstheme="minorHAnsi"/>
                <w:sz w:val="22"/>
              </w:rPr>
            </w:pPr>
            <w:r w:rsidRPr="0044045E">
              <w:rPr>
                <w:rFonts w:asciiTheme="minorHAnsi" w:hAnsiTheme="minorHAnsi" w:cstheme="minorHAnsi"/>
                <w:b/>
                <w:bCs/>
                <w:sz w:val="22"/>
                <w:shd w:val="clear" w:color="auto" w:fill="B8CCE4"/>
                <w:lang w:eastAsia="en-GB"/>
              </w:rPr>
              <w:t>B</w:t>
            </w:r>
          </w:p>
        </w:tc>
        <w:tc>
          <w:tcPr>
            <w:tcW w:w="7240" w:type="dxa"/>
            <w:tcBorders>
              <w:top w:val="single" w:sz="4" w:space="0" w:color="auto"/>
              <w:left w:val="nil"/>
              <w:bottom w:val="single" w:sz="8" w:space="0" w:color="auto"/>
              <w:right w:val="single" w:sz="8" w:space="0" w:color="auto"/>
            </w:tcBorders>
            <w:shd w:val="clear" w:color="auto" w:fill="B8CCE4"/>
            <w:vAlign w:val="bottom"/>
            <w:hideMark/>
          </w:tcPr>
          <w:p w:rsidR="0044045E" w:rsidRPr="0044045E" w:rsidRDefault="0044045E" w:rsidP="00275F84">
            <w:pPr>
              <w:spacing w:after="0" w:line="247" w:lineRule="exact"/>
              <w:ind w:left="100"/>
              <w:rPr>
                <w:rFonts w:asciiTheme="minorHAnsi" w:hAnsiTheme="minorHAnsi" w:cstheme="minorHAnsi"/>
                <w:sz w:val="22"/>
              </w:rPr>
            </w:pPr>
            <w:r w:rsidRPr="0044045E">
              <w:rPr>
                <w:rFonts w:asciiTheme="minorHAnsi" w:hAnsiTheme="minorHAnsi" w:cstheme="minorHAnsi"/>
                <w:b/>
                <w:bCs/>
                <w:sz w:val="22"/>
                <w:lang w:eastAsia="en-GB"/>
              </w:rPr>
              <w:t>Communications plan</w:t>
            </w:r>
          </w:p>
        </w:tc>
        <w:tc>
          <w:tcPr>
            <w:tcW w:w="1495" w:type="dxa"/>
            <w:tcBorders>
              <w:top w:val="single" w:sz="4" w:space="0" w:color="auto"/>
              <w:left w:val="nil"/>
              <w:bottom w:val="single" w:sz="8" w:space="0" w:color="auto"/>
              <w:right w:val="single" w:sz="8" w:space="0" w:color="auto"/>
            </w:tcBorders>
            <w:shd w:val="clear" w:color="auto" w:fill="B8CCE4"/>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r>
      <w:tr w:rsidR="0044045E" w:rsidRPr="0044045E" w:rsidTr="00275F84">
        <w:trPr>
          <w:trHeight w:val="252"/>
        </w:trPr>
        <w:tc>
          <w:tcPr>
            <w:tcW w:w="520" w:type="dxa"/>
            <w:tcBorders>
              <w:top w:val="nil"/>
              <w:left w:val="single" w:sz="8" w:space="0" w:color="auto"/>
              <w:bottom w:val="nil"/>
              <w:right w:val="single" w:sz="8" w:space="0" w:color="auto"/>
            </w:tcBorders>
            <w:vAlign w:val="center"/>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B1</w:t>
            </w:r>
          </w:p>
        </w:tc>
        <w:tc>
          <w:tcPr>
            <w:tcW w:w="7240" w:type="dxa"/>
            <w:tcBorders>
              <w:top w:val="nil"/>
              <w:left w:val="nil"/>
              <w:bottom w:val="nil"/>
              <w:right w:val="single" w:sz="8" w:space="0" w:color="auto"/>
            </w:tcBorders>
            <w:vAlign w:val="center"/>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Rationale for the flu vaccination programme and facts to be published – sponsored by senior clinical leaders and trades unions</w:t>
            </w:r>
          </w:p>
        </w:tc>
        <w:tc>
          <w:tcPr>
            <w:tcW w:w="1495" w:type="dxa"/>
            <w:tcBorders>
              <w:top w:val="nil"/>
              <w:left w:val="nil"/>
              <w:bottom w:val="nil"/>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506"/>
        </w:trPr>
        <w:tc>
          <w:tcPr>
            <w:tcW w:w="520" w:type="dxa"/>
            <w:tcBorders>
              <w:top w:val="single" w:sz="4" w:space="0" w:color="auto"/>
              <w:left w:val="single" w:sz="4" w:space="0" w:color="auto"/>
              <w:bottom w:val="single" w:sz="4" w:space="0" w:color="auto"/>
              <w:right w:val="single" w:sz="4"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B2</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Drop in clinics and mobile vaccination schedule to be published electronically, on social media and on paper</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0"/>
        </w:trPr>
        <w:tc>
          <w:tcPr>
            <w:tcW w:w="520" w:type="dxa"/>
            <w:tcBorders>
              <w:top w:val="single" w:sz="4" w:space="0" w:color="auto"/>
              <w:left w:val="single" w:sz="8" w:space="0" w:color="auto"/>
              <w:bottom w:val="single" w:sz="4" w:space="0" w:color="auto"/>
              <w:right w:val="single" w:sz="8"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B3</w:t>
            </w:r>
          </w:p>
        </w:tc>
        <w:tc>
          <w:tcPr>
            <w:tcW w:w="7240" w:type="dxa"/>
            <w:tcBorders>
              <w:top w:val="single" w:sz="4" w:space="0" w:color="auto"/>
              <w:left w:val="nil"/>
              <w:bottom w:val="single" w:sz="4" w:space="0" w:color="auto"/>
              <w:right w:val="single" w:sz="8" w:space="0" w:color="auto"/>
            </w:tcBorders>
            <w:vAlign w:val="center"/>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Board and senior managers having their vaccinations to be publicised</w:t>
            </w:r>
          </w:p>
        </w:tc>
        <w:tc>
          <w:tcPr>
            <w:tcW w:w="1495" w:type="dxa"/>
            <w:tcBorders>
              <w:top w:val="single" w:sz="4" w:space="0" w:color="auto"/>
              <w:left w:val="nil"/>
              <w:bottom w:val="single" w:sz="4" w:space="0" w:color="auto"/>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0"/>
        </w:trPr>
        <w:tc>
          <w:tcPr>
            <w:tcW w:w="520" w:type="dxa"/>
            <w:tcBorders>
              <w:top w:val="single" w:sz="4" w:space="0" w:color="auto"/>
              <w:left w:val="single" w:sz="4" w:space="0" w:color="auto"/>
              <w:bottom w:val="single" w:sz="4" w:space="0" w:color="auto"/>
              <w:right w:val="single" w:sz="4"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B4</w:t>
            </w:r>
          </w:p>
        </w:tc>
        <w:tc>
          <w:tcPr>
            <w:tcW w:w="7240" w:type="dxa"/>
            <w:tcBorders>
              <w:top w:val="single" w:sz="4" w:space="0" w:color="auto"/>
              <w:left w:val="single" w:sz="4" w:space="0" w:color="auto"/>
              <w:bottom w:val="single" w:sz="4" w:space="0" w:color="auto"/>
              <w:right w:val="single" w:sz="4" w:space="0" w:color="auto"/>
            </w:tcBorders>
            <w:vAlign w:val="center"/>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Flu vaccination programme and access to vaccination on induction programmes</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0"/>
        </w:trPr>
        <w:tc>
          <w:tcPr>
            <w:tcW w:w="520" w:type="dxa"/>
            <w:tcBorders>
              <w:top w:val="single" w:sz="4" w:space="0" w:color="auto"/>
              <w:left w:val="single" w:sz="4" w:space="0" w:color="auto"/>
              <w:bottom w:val="single" w:sz="4" w:space="0" w:color="auto"/>
              <w:right w:val="single" w:sz="4"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B5</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Programme to be publicised on screensavers, posters and social media</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2"/>
        </w:trPr>
        <w:tc>
          <w:tcPr>
            <w:tcW w:w="520" w:type="dxa"/>
            <w:tcBorders>
              <w:top w:val="single" w:sz="4" w:space="0" w:color="auto"/>
              <w:left w:val="single" w:sz="8" w:space="0" w:color="auto"/>
              <w:bottom w:val="single" w:sz="4" w:space="0" w:color="auto"/>
              <w:right w:val="single" w:sz="8" w:space="0" w:color="auto"/>
            </w:tcBorders>
            <w:vAlign w:val="center"/>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B6</w:t>
            </w:r>
          </w:p>
        </w:tc>
        <w:tc>
          <w:tcPr>
            <w:tcW w:w="7240" w:type="dxa"/>
            <w:tcBorders>
              <w:top w:val="single" w:sz="4" w:space="0" w:color="auto"/>
              <w:left w:val="nil"/>
              <w:bottom w:val="single" w:sz="4" w:space="0" w:color="auto"/>
              <w:right w:val="single" w:sz="8"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Weekly feedback on percentage uptake for directorates, teams and professional groups</w:t>
            </w:r>
          </w:p>
        </w:tc>
        <w:tc>
          <w:tcPr>
            <w:tcW w:w="1495" w:type="dxa"/>
            <w:tcBorders>
              <w:top w:val="single" w:sz="4" w:space="0" w:color="auto"/>
              <w:left w:val="nil"/>
              <w:bottom w:val="single" w:sz="4" w:space="0" w:color="auto"/>
              <w:right w:val="single" w:sz="8" w:space="0" w:color="auto"/>
            </w:tcBorders>
            <w:vAlign w:val="bottom"/>
            <w:hideMark/>
          </w:tcPr>
          <w:p w:rsidR="0044045E" w:rsidRPr="0044045E" w:rsidRDefault="0044045E" w:rsidP="00281F96">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r w:rsidR="00281F96">
              <w:rPr>
                <w:rFonts w:asciiTheme="minorHAnsi" w:hAnsiTheme="minorHAnsi" w:cstheme="minorHAnsi"/>
                <w:sz w:val="22"/>
                <w:lang w:eastAsia="en-GB"/>
              </w:rPr>
              <w:t>Yes</w:t>
            </w:r>
          </w:p>
        </w:tc>
      </w:tr>
      <w:tr w:rsidR="0044045E" w:rsidRPr="0044045E" w:rsidTr="00275F84">
        <w:trPr>
          <w:trHeight w:val="252"/>
        </w:trPr>
        <w:tc>
          <w:tcPr>
            <w:tcW w:w="520" w:type="dxa"/>
            <w:tcBorders>
              <w:top w:val="single" w:sz="4" w:space="0" w:color="auto"/>
              <w:left w:val="single" w:sz="4" w:space="0" w:color="auto"/>
              <w:bottom w:val="single" w:sz="4" w:space="0" w:color="auto"/>
              <w:right w:val="single" w:sz="4" w:space="0" w:color="auto"/>
            </w:tcBorders>
            <w:shd w:val="clear" w:color="auto" w:fill="B8CCE4"/>
            <w:vAlign w:val="bottom"/>
            <w:hideMark/>
          </w:tcPr>
          <w:p w:rsidR="0044045E" w:rsidRPr="0044045E" w:rsidRDefault="0044045E" w:rsidP="00275F84">
            <w:pPr>
              <w:spacing w:after="0" w:line="248" w:lineRule="exact"/>
              <w:ind w:left="120"/>
              <w:rPr>
                <w:rFonts w:asciiTheme="minorHAnsi" w:hAnsiTheme="minorHAnsi" w:cstheme="minorHAnsi"/>
                <w:sz w:val="22"/>
              </w:rPr>
            </w:pPr>
            <w:r w:rsidRPr="0044045E">
              <w:rPr>
                <w:rFonts w:asciiTheme="minorHAnsi" w:hAnsiTheme="minorHAnsi" w:cstheme="minorHAnsi"/>
                <w:b/>
                <w:bCs/>
                <w:sz w:val="22"/>
                <w:shd w:val="clear" w:color="auto" w:fill="B8CCE4"/>
                <w:lang w:eastAsia="en-GB"/>
              </w:rPr>
              <w:t>C</w:t>
            </w:r>
          </w:p>
        </w:tc>
        <w:tc>
          <w:tcPr>
            <w:tcW w:w="7240" w:type="dxa"/>
            <w:tcBorders>
              <w:top w:val="single" w:sz="4" w:space="0" w:color="auto"/>
              <w:left w:val="single" w:sz="4" w:space="0" w:color="auto"/>
              <w:bottom w:val="single" w:sz="4" w:space="0" w:color="auto"/>
              <w:right w:val="single" w:sz="4" w:space="0" w:color="auto"/>
            </w:tcBorders>
            <w:shd w:val="clear" w:color="auto" w:fill="B8CCE4"/>
            <w:vAlign w:val="bottom"/>
            <w:hideMark/>
          </w:tcPr>
          <w:p w:rsidR="0044045E" w:rsidRPr="0044045E" w:rsidRDefault="0044045E" w:rsidP="00275F84">
            <w:pPr>
              <w:spacing w:after="0" w:line="248" w:lineRule="exact"/>
              <w:ind w:left="100"/>
              <w:rPr>
                <w:rFonts w:asciiTheme="minorHAnsi" w:hAnsiTheme="minorHAnsi" w:cstheme="minorHAnsi"/>
                <w:sz w:val="22"/>
              </w:rPr>
            </w:pPr>
            <w:r w:rsidRPr="0044045E">
              <w:rPr>
                <w:rFonts w:asciiTheme="minorHAnsi" w:hAnsiTheme="minorHAnsi" w:cstheme="minorHAnsi"/>
                <w:b/>
                <w:bCs/>
                <w:sz w:val="22"/>
                <w:lang w:eastAsia="en-GB"/>
              </w:rPr>
              <w:t>Flexible accessibility</w:t>
            </w:r>
          </w:p>
        </w:tc>
        <w:tc>
          <w:tcPr>
            <w:tcW w:w="1495" w:type="dxa"/>
            <w:tcBorders>
              <w:top w:val="single" w:sz="4" w:space="0" w:color="auto"/>
              <w:left w:val="single" w:sz="4" w:space="0" w:color="auto"/>
              <w:bottom w:val="single" w:sz="4" w:space="0" w:color="auto"/>
              <w:right w:val="single" w:sz="4" w:space="0" w:color="auto"/>
            </w:tcBorders>
            <w:shd w:val="clear" w:color="auto" w:fill="B8CCE4"/>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r>
      <w:tr w:rsidR="0044045E" w:rsidRPr="0044045E" w:rsidTr="00275F84">
        <w:trPr>
          <w:trHeight w:val="506"/>
        </w:trPr>
        <w:tc>
          <w:tcPr>
            <w:tcW w:w="520" w:type="dxa"/>
            <w:tcBorders>
              <w:top w:val="single" w:sz="4" w:space="0" w:color="auto"/>
              <w:left w:val="single" w:sz="4" w:space="0" w:color="auto"/>
              <w:bottom w:val="single" w:sz="4" w:space="0" w:color="auto"/>
              <w:right w:val="single" w:sz="4" w:space="0" w:color="auto"/>
            </w:tcBorders>
            <w:vAlign w:val="center"/>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C1</w:t>
            </w:r>
          </w:p>
        </w:tc>
        <w:tc>
          <w:tcPr>
            <w:tcW w:w="7240"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44045E">
            <w:pPr>
              <w:spacing w:after="0" w:line="250" w:lineRule="exact"/>
              <w:rPr>
                <w:rFonts w:asciiTheme="minorHAnsi" w:hAnsiTheme="minorHAnsi" w:cstheme="minorHAnsi"/>
                <w:sz w:val="22"/>
              </w:rPr>
            </w:pPr>
            <w:r w:rsidRPr="0044045E">
              <w:rPr>
                <w:rFonts w:asciiTheme="minorHAnsi" w:hAnsiTheme="minorHAnsi" w:cstheme="minorHAnsi"/>
                <w:sz w:val="22"/>
                <w:lang w:eastAsia="en-GB"/>
              </w:rPr>
              <w:t xml:space="preserve">  </w:t>
            </w:r>
            <w:r w:rsidRPr="0044045E">
              <w:rPr>
                <w:rFonts w:asciiTheme="minorHAnsi" w:hAnsiTheme="minorHAnsi" w:cstheme="minorHAnsi"/>
                <w:sz w:val="22"/>
                <w:lang w:eastAsia="en-GB"/>
              </w:rPr>
              <w:t>Peer vaccinators, ideally at least one in each clinical area to be</w:t>
            </w:r>
          </w:p>
          <w:p w:rsidR="0044045E" w:rsidRPr="0044045E" w:rsidRDefault="0044045E" w:rsidP="00275F84">
            <w:pPr>
              <w:spacing w:after="0" w:line="0" w:lineRule="atLeast"/>
              <w:ind w:left="102"/>
              <w:rPr>
                <w:rFonts w:asciiTheme="minorHAnsi" w:hAnsiTheme="minorHAnsi" w:cstheme="minorHAnsi"/>
                <w:sz w:val="22"/>
              </w:rPr>
            </w:pPr>
            <w:r w:rsidRPr="0044045E">
              <w:rPr>
                <w:rFonts w:asciiTheme="minorHAnsi" w:hAnsiTheme="minorHAnsi" w:cstheme="minorHAnsi"/>
                <w:sz w:val="22"/>
                <w:lang w:eastAsia="en-GB"/>
              </w:rPr>
              <w:t>identified, trained, released to vaccinate and empowered</w:t>
            </w:r>
          </w:p>
        </w:tc>
        <w:tc>
          <w:tcPr>
            <w:tcW w:w="1495" w:type="dxa"/>
            <w:tcBorders>
              <w:top w:val="single" w:sz="4" w:space="0" w:color="auto"/>
              <w:left w:val="single" w:sz="4" w:space="0" w:color="auto"/>
              <w:bottom w:val="single" w:sz="4" w:space="0" w:color="auto"/>
              <w:right w:val="single" w:sz="4"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xml:space="preserve">Peer vaccinators across all sites </w:t>
            </w:r>
          </w:p>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r>
      <w:tr w:rsidR="0044045E" w:rsidRPr="0044045E" w:rsidTr="00275F84">
        <w:trPr>
          <w:trHeight w:val="254"/>
        </w:trPr>
        <w:tc>
          <w:tcPr>
            <w:tcW w:w="520" w:type="dxa"/>
            <w:tcBorders>
              <w:top w:val="single" w:sz="4" w:space="0" w:color="auto"/>
              <w:left w:val="single" w:sz="8" w:space="0" w:color="auto"/>
              <w:bottom w:val="single" w:sz="8" w:space="0" w:color="auto"/>
              <w:right w:val="single" w:sz="8" w:space="0" w:color="auto"/>
            </w:tcBorders>
            <w:vAlign w:val="bottom"/>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C2</w:t>
            </w:r>
          </w:p>
        </w:tc>
        <w:tc>
          <w:tcPr>
            <w:tcW w:w="7240" w:type="dxa"/>
            <w:tcBorders>
              <w:top w:val="single" w:sz="4" w:space="0" w:color="auto"/>
              <w:left w:val="nil"/>
              <w:bottom w:val="single" w:sz="8" w:space="0" w:color="auto"/>
              <w:right w:val="single" w:sz="8"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Schedule for easy access drop in clinics agreed</w:t>
            </w:r>
          </w:p>
        </w:tc>
        <w:tc>
          <w:tcPr>
            <w:tcW w:w="1495" w:type="dxa"/>
            <w:tcBorders>
              <w:top w:val="single" w:sz="4" w:space="0" w:color="auto"/>
              <w:left w:val="nil"/>
              <w:bottom w:val="single" w:sz="8" w:space="0" w:color="auto"/>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4"/>
        </w:trPr>
        <w:tc>
          <w:tcPr>
            <w:tcW w:w="520" w:type="dxa"/>
            <w:tcBorders>
              <w:top w:val="nil"/>
              <w:left w:val="single" w:sz="8" w:space="0" w:color="auto"/>
              <w:bottom w:val="single" w:sz="8" w:space="0" w:color="auto"/>
              <w:right w:val="single" w:sz="8" w:space="0" w:color="auto"/>
            </w:tcBorders>
            <w:vAlign w:val="bottom"/>
            <w:hideMark/>
          </w:tcPr>
          <w:p w:rsidR="0044045E" w:rsidRPr="0044045E" w:rsidRDefault="0044045E" w:rsidP="00275F84">
            <w:pPr>
              <w:spacing w:after="0" w:line="250" w:lineRule="exact"/>
              <w:ind w:left="120"/>
              <w:rPr>
                <w:rFonts w:asciiTheme="minorHAnsi" w:hAnsiTheme="minorHAnsi" w:cstheme="minorHAnsi"/>
                <w:sz w:val="22"/>
              </w:rPr>
            </w:pPr>
            <w:r w:rsidRPr="0044045E">
              <w:rPr>
                <w:rFonts w:asciiTheme="minorHAnsi" w:hAnsiTheme="minorHAnsi" w:cstheme="minorHAnsi"/>
                <w:sz w:val="22"/>
                <w:lang w:eastAsia="en-GB"/>
              </w:rPr>
              <w:t>C3</w:t>
            </w:r>
          </w:p>
        </w:tc>
        <w:tc>
          <w:tcPr>
            <w:tcW w:w="7240" w:type="dxa"/>
            <w:tcBorders>
              <w:top w:val="nil"/>
              <w:left w:val="nil"/>
              <w:bottom w:val="single" w:sz="8" w:space="0" w:color="auto"/>
              <w:right w:val="single" w:sz="8" w:space="0" w:color="auto"/>
            </w:tcBorders>
            <w:vAlign w:val="bottom"/>
            <w:hideMark/>
          </w:tcPr>
          <w:p w:rsidR="0044045E" w:rsidRPr="0044045E" w:rsidRDefault="0044045E" w:rsidP="00275F84">
            <w:pPr>
              <w:spacing w:after="0" w:line="250" w:lineRule="exact"/>
              <w:ind w:left="100"/>
              <w:rPr>
                <w:rFonts w:asciiTheme="minorHAnsi" w:hAnsiTheme="minorHAnsi" w:cstheme="minorHAnsi"/>
                <w:sz w:val="22"/>
              </w:rPr>
            </w:pPr>
            <w:r w:rsidRPr="0044045E">
              <w:rPr>
                <w:rFonts w:asciiTheme="minorHAnsi" w:hAnsiTheme="minorHAnsi" w:cstheme="minorHAnsi"/>
                <w:sz w:val="22"/>
                <w:lang w:eastAsia="en-GB"/>
              </w:rPr>
              <w:t>Schedule for 24 hour mobile vaccinations to be agreed</w:t>
            </w:r>
          </w:p>
        </w:tc>
        <w:tc>
          <w:tcPr>
            <w:tcW w:w="1495" w:type="dxa"/>
            <w:tcBorders>
              <w:top w:val="nil"/>
              <w:left w:val="nil"/>
              <w:bottom w:val="single" w:sz="8" w:space="0" w:color="auto"/>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1"/>
        </w:trPr>
        <w:tc>
          <w:tcPr>
            <w:tcW w:w="520" w:type="dxa"/>
            <w:tcBorders>
              <w:top w:val="nil"/>
              <w:left w:val="single" w:sz="8" w:space="0" w:color="auto"/>
              <w:bottom w:val="single" w:sz="8" w:space="0" w:color="auto"/>
              <w:right w:val="single" w:sz="8" w:space="0" w:color="auto"/>
            </w:tcBorders>
            <w:shd w:val="clear" w:color="auto" w:fill="B8CCE4"/>
            <w:vAlign w:val="bottom"/>
            <w:hideMark/>
          </w:tcPr>
          <w:p w:rsidR="0044045E" w:rsidRPr="0044045E" w:rsidRDefault="0044045E" w:rsidP="00275F84">
            <w:pPr>
              <w:spacing w:after="0" w:line="247" w:lineRule="exact"/>
              <w:ind w:left="120"/>
              <w:rPr>
                <w:rFonts w:asciiTheme="minorHAnsi" w:hAnsiTheme="minorHAnsi" w:cstheme="minorHAnsi"/>
                <w:sz w:val="22"/>
              </w:rPr>
            </w:pPr>
            <w:r w:rsidRPr="0044045E">
              <w:rPr>
                <w:rFonts w:asciiTheme="minorHAnsi" w:hAnsiTheme="minorHAnsi" w:cstheme="minorHAnsi"/>
                <w:b/>
                <w:bCs/>
                <w:sz w:val="22"/>
                <w:shd w:val="clear" w:color="auto" w:fill="B8CCE4"/>
                <w:lang w:eastAsia="en-GB"/>
              </w:rPr>
              <w:t>D</w:t>
            </w:r>
          </w:p>
        </w:tc>
        <w:tc>
          <w:tcPr>
            <w:tcW w:w="7240" w:type="dxa"/>
            <w:tcBorders>
              <w:top w:val="nil"/>
              <w:left w:val="nil"/>
              <w:bottom w:val="single" w:sz="8" w:space="0" w:color="auto"/>
              <w:right w:val="single" w:sz="8" w:space="0" w:color="auto"/>
            </w:tcBorders>
            <w:shd w:val="clear" w:color="auto" w:fill="B8CCE4"/>
            <w:vAlign w:val="bottom"/>
            <w:hideMark/>
          </w:tcPr>
          <w:p w:rsidR="0044045E" w:rsidRPr="0044045E" w:rsidRDefault="0044045E" w:rsidP="00275F84">
            <w:pPr>
              <w:spacing w:after="0" w:line="247" w:lineRule="exact"/>
              <w:ind w:left="100"/>
              <w:rPr>
                <w:rFonts w:asciiTheme="minorHAnsi" w:hAnsiTheme="minorHAnsi" w:cstheme="minorHAnsi"/>
                <w:sz w:val="22"/>
              </w:rPr>
            </w:pPr>
            <w:r w:rsidRPr="0044045E">
              <w:rPr>
                <w:rFonts w:asciiTheme="minorHAnsi" w:hAnsiTheme="minorHAnsi" w:cstheme="minorHAnsi"/>
                <w:b/>
                <w:bCs/>
                <w:sz w:val="22"/>
                <w:lang w:eastAsia="en-GB"/>
              </w:rPr>
              <w:t>Incentives</w:t>
            </w:r>
          </w:p>
        </w:tc>
        <w:tc>
          <w:tcPr>
            <w:tcW w:w="1495" w:type="dxa"/>
            <w:tcBorders>
              <w:top w:val="nil"/>
              <w:left w:val="nil"/>
              <w:bottom w:val="single" w:sz="8" w:space="0" w:color="auto"/>
              <w:right w:val="single" w:sz="8" w:space="0" w:color="auto"/>
            </w:tcBorders>
            <w:shd w:val="clear" w:color="auto" w:fill="B8CCE4"/>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p>
        </w:tc>
      </w:tr>
      <w:tr w:rsidR="0044045E" w:rsidRPr="0044045E" w:rsidTr="00275F84">
        <w:trPr>
          <w:trHeight w:val="254"/>
        </w:trPr>
        <w:tc>
          <w:tcPr>
            <w:tcW w:w="520" w:type="dxa"/>
            <w:tcBorders>
              <w:top w:val="nil"/>
              <w:left w:val="single" w:sz="8" w:space="0" w:color="auto"/>
              <w:bottom w:val="single" w:sz="8" w:space="0" w:color="auto"/>
              <w:right w:val="single" w:sz="8" w:space="0" w:color="auto"/>
            </w:tcBorders>
            <w:vAlign w:val="bottom"/>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D1</w:t>
            </w:r>
          </w:p>
        </w:tc>
        <w:tc>
          <w:tcPr>
            <w:tcW w:w="7240" w:type="dxa"/>
            <w:tcBorders>
              <w:top w:val="nil"/>
              <w:left w:val="nil"/>
              <w:bottom w:val="single" w:sz="8" w:space="0" w:color="auto"/>
              <w:right w:val="single" w:sz="8"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Board to agree on incentives and how to publicise this</w:t>
            </w:r>
          </w:p>
        </w:tc>
        <w:tc>
          <w:tcPr>
            <w:tcW w:w="1495" w:type="dxa"/>
            <w:tcBorders>
              <w:top w:val="nil"/>
              <w:left w:val="nil"/>
              <w:bottom w:val="single" w:sz="8" w:space="0" w:color="auto"/>
              <w:right w:val="single" w:sz="8" w:space="0" w:color="auto"/>
            </w:tcBorders>
            <w:vAlign w:val="bottom"/>
            <w:hideMark/>
          </w:tcPr>
          <w:p w:rsidR="0044045E" w:rsidRPr="0044045E" w:rsidRDefault="0044045E" w:rsidP="00275F84">
            <w:pPr>
              <w:spacing w:after="0" w:line="0" w:lineRule="atLeast"/>
              <w:rPr>
                <w:rFonts w:asciiTheme="minorHAnsi" w:hAnsiTheme="minorHAnsi" w:cstheme="minorHAnsi"/>
                <w:sz w:val="22"/>
              </w:rPr>
            </w:pPr>
            <w:r w:rsidRPr="0044045E">
              <w:rPr>
                <w:rFonts w:asciiTheme="minorHAnsi" w:hAnsiTheme="minorHAnsi" w:cstheme="minorHAnsi"/>
                <w:sz w:val="22"/>
                <w:lang w:eastAsia="en-GB"/>
              </w:rPr>
              <w:t> Yes</w:t>
            </w:r>
          </w:p>
        </w:tc>
      </w:tr>
      <w:tr w:rsidR="0044045E" w:rsidRPr="0044045E" w:rsidTr="00275F84">
        <w:trPr>
          <w:trHeight w:val="254"/>
        </w:trPr>
        <w:tc>
          <w:tcPr>
            <w:tcW w:w="520" w:type="dxa"/>
            <w:tcBorders>
              <w:top w:val="nil"/>
              <w:left w:val="single" w:sz="8" w:space="0" w:color="auto"/>
              <w:bottom w:val="single" w:sz="8" w:space="0" w:color="auto"/>
              <w:right w:val="single" w:sz="8" w:space="0" w:color="auto"/>
            </w:tcBorders>
            <w:vAlign w:val="bottom"/>
            <w:hideMark/>
          </w:tcPr>
          <w:p w:rsidR="0044045E" w:rsidRPr="0044045E" w:rsidRDefault="0044045E" w:rsidP="00275F84">
            <w:pPr>
              <w:spacing w:after="0" w:line="0" w:lineRule="atLeast"/>
              <w:ind w:left="120"/>
              <w:rPr>
                <w:rFonts w:asciiTheme="minorHAnsi" w:hAnsiTheme="minorHAnsi" w:cstheme="minorHAnsi"/>
                <w:sz w:val="22"/>
              </w:rPr>
            </w:pPr>
            <w:r w:rsidRPr="0044045E">
              <w:rPr>
                <w:rFonts w:asciiTheme="minorHAnsi" w:hAnsiTheme="minorHAnsi" w:cstheme="minorHAnsi"/>
                <w:sz w:val="22"/>
                <w:lang w:eastAsia="en-GB"/>
              </w:rPr>
              <w:t>D2</w:t>
            </w:r>
          </w:p>
        </w:tc>
        <w:tc>
          <w:tcPr>
            <w:tcW w:w="7240" w:type="dxa"/>
            <w:tcBorders>
              <w:top w:val="nil"/>
              <w:left w:val="nil"/>
              <w:bottom w:val="single" w:sz="8" w:space="0" w:color="auto"/>
              <w:right w:val="single" w:sz="8" w:space="0" w:color="auto"/>
            </w:tcBorders>
            <w:vAlign w:val="bottom"/>
            <w:hideMark/>
          </w:tcPr>
          <w:p w:rsidR="0044045E" w:rsidRPr="0044045E" w:rsidRDefault="0044045E" w:rsidP="00275F84">
            <w:pPr>
              <w:spacing w:after="0" w:line="0" w:lineRule="atLeast"/>
              <w:ind w:left="100"/>
              <w:rPr>
                <w:rFonts w:asciiTheme="minorHAnsi" w:hAnsiTheme="minorHAnsi" w:cstheme="minorHAnsi"/>
                <w:sz w:val="22"/>
              </w:rPr>
            </w:pPr>
            <w:r w:rsidRPr="0044045E">
              <w:rPr>
                <w:rFonts w:asciiTheme="minorHAnsi" w:hAnsiTheme="minorHAnsi" w:cstheme="minorHAnsi"/>
                <w:sz w:val="22"/>
                <w:lang w:eastAsia="en-GB"/>
              </w:rPr>
              <w:t>Success to be celebrated weekly</w:t>
            </w:r>
          </w:p>
        </w:tc>
        <w:tc>
          <w:tcPr>
            <w:tcW w:w="1495" w:type="dxa"/>
            <w:tcBorders>
              <w:top w:val="nil"/>
              <w:left w:val="nil"/>
              <w:bottom w:val="single" w:sz="8" w:space="0" w:color="auto"/>
              <w:right w:val="single" w:sz="8" w:space="0" w:color="auto"/>
            </w:tcBorders>
            <w:vAlign w:val="bottom"/>
            <w:hideMark/>
          </w:tcPr>
          <w:p w:rsidR="0044045E" w:rsidRPr="0044045E" w:rsidRDefault="0044045E" w:rsidP="00281F96">
            <w:pPr>
              <w:spacing w:after="0" w:line="0" w:lineRule="atLeast"/>
              <w:rPr>
                <w:rFonts w:asciiTheme="minorHAnsi" w:hAnsiTheme="minorHAnsi" w:cstheme="minorHAnsi"/>
                <w:sz w:val="22"/>
              </w:rPr>
            </w:pPr>
            <w:r w:rsidRPr="0044045E">
              <w:rPr>
                <w:rFonts w:asciiTheme="minorHAnsi" w:hAnsiTheme="minorHAnsi" w:cstheme="minorHAnsi"/>
                <w:sz w:val="22"/>
                <w:lang w:eastAsia="en-GB"/>
              </w:rPr>
              <w:t> </w:t>
            </w:r>
            <w:r w:rsidR="00281F96">
              <w:rPr>
                <w:rFonts w:asciiTheme="minorHAnsi" w:hAnsiTheme="minorHAnsi" w:cstheme="minorHAnsi"/>
                <w:sz w:val="22"/>
                <w:lang w:eastAsia="en-GB"/>
              </w:rPr>
              <w:t>Yes</w:t>
            </w:r>
            <w:r w:rsidRPr="0044045E">
              <w:rPr>
                <w:rFonts w:asciiTheme="minorHAnsi" w:hAnsiTheme="minorHAnsi" w:cstheme="minorHAnsi"/>
                <w:sz w:val="22"/>
                <w:lang w:eastAsia="en-GB"/>
              </w:rPr>
              <w:t xml:space="preserve"> </w:t>
            </w:r>
          </w:p>
        </w:tc>
      </w:tr>
    </w:tbl>
    <w:p w:rsidR="0044045E" w:rsidRDefault="0044045E"/>
    <w:sectPr w:rsidR="00440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5E"/>
    <w:rsid w:val="00281F96"/>
    <w:rsid w:val="0044045E"/>
    <w:rsid w:val="00512B0F"/>
    <w:rsid w:val="0055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5E"/>
    <w:pPr>
      <w:spacing w:after="160" w:line="259"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5E"/>
    <w:pPr>
      <w:spacing w:after="160" w:line="259"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2020-01-31T12:35:00Z</dcterms:created>
  <dcterms:modified xsi:type="dcterms:W3CDTF">2020-01-31T12:43:00Z</dcterms:modified>
</cp:coreProperties>
</file>