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3BB9" w14:textId="77777777" w:rsidR="00A84259" w:rsidRDefault="00A84259" w:rsidP="00A84259">
      <w:pPr>
        <w:pStyle w:val="Spacer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804"/>
      </w:tblGrid>
      <w:tr w:rsidR="0080128F" w:rsidRPr="00973C44" w14:paraId="23C08445" w14:textId="77777777" w:rsidTr="00E22796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A4A" w14:textId="77777777" w:rsidR="0080128F" w:rsidRPr="00973C44" w:rsidRDefault="0080128F" w:rsidP="0067324B">
            <w:pPr>
              <w:spacing w:before="0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Report title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89CE" w14:textId="326D9892" w:rsidR="0080128F" w:rsidRPr="00612D65" w:rsidRDefault="00612D65" w:rsidP="00254EAF">
            <w:pPr>
              <w:tabs>
                <w:tab w:val="center" w:pos="4153"/>
                <w:tab w:val="right" w:pos="8306"/>
              </w:tabs>
              <w:spacing w:before="0"/>
              <w:rPr>
                <w:rFonts w:cstheme="minorHAnsi"/>
                <w:sz w:val="22"/>
              </w:rPr>
            </w:pPr>
            <w:r w:rsidRPr="00612D65">
              <w:rPr>
                <w:rFonts w:cstheme="minorHAnsi"/>
                <w:sz w:val="22"/>
              </w:rPr>
              <w:t xml:space="preserve">Monthly Finance </w:t>
            </w:r>
            <w:r w:rsidR="00E25846">
              <w:rPr>
                <w:rFonts w:cstheme="minorHAnsi"/>
                <w:sz w:val="22"/>
              </w:rPr>
              <w:t xml:space="preserve">Performance </w:t>
            </w:r>
            <w:r w:rsidRPr="00612D65">
              <w:rPr>
                <w:rFonts w:cstheme="minorHAnsi"/>
                <w:sz w:val="22"/>
              </w:rPr>
              <w:t xml:space="preserve">Report </w:t>
            </w:r>
            <w:r w:rsidR="0067324B">
              <w:rPr>
                <w:rFonts w:cstheme="minorHAnsi"/>
                <w:sz w:val="22"/>
              </w:rPr>
              <w:t xml:space="preserve">Month </w:t>
            </w:r>
            <w:r w:rsidR="00EF4359">
              <w:rPr>
                <w:rFonts w:cstheme="minorHAnsi"/>
                <w:sz w:val="22"/>
              </w:rPr>
              <w:t>1</w:t>
            </w:r>
            <w:r w:rsidR="00794BC1">
              <w:rPr>
                <w:rFonts w:cstheme="minorHAnsi"/>
                <w:sz w:val="22"/>
              </w:rPr>
              <w:t>1</w:t>
            </w:r>
            <w:r w:rsidR="008917AC">
              <w:rPr>
                <w:rFonts w:cstheme="minorHAnsi"/>
                <w:sz w:val="22"/>
              </w:rPr>
              <w:t xml:space="preserve"> </w:t>
            </w:r>
            <w:r w:rsidRPr="00612D65">
              <w:rPr>
                <w:rFonts w:cstheme="minorHAnsi"/>
                <w:sz w:val="22"/>
              </w:rPr>
              <w:t>–</w:t>
            </w:r>
            <w:r w:rsidR="005513C8">
              <w:rPr>
                <w:rFonts w:cstheme="minorHAnsi"/>
                <w:sz w:val="22"/>
              </w:rPr>
              <w:t xml:space="preserve"> </w:t>
            </w:r>
            <w:r w:rsidR="00794BC1">
              <w:rPr>
                <w:rFonts w:cstheme="minorHAnsi"/>
                <w:sz w:val="22"/>
              </w:rPr>
              <w:t>February</w:t>
            </w:r>
            <w:r w:rsidR="00245426">
              <w:rPr>
                <w:rFonts w:cstheme="minorHAnsi"/>
                <w:sz w:val="22"/>
              </w:rPr>
              <w:t xml:space="preserve"> </w:t>
            </w:r>
            <w:r w:rsidR="00F86717">
              <w:rPr>
                <w:rFonts w:cstheme="minorHAnsi"/>
                <w:sz w:val="22"/>
              </w:rPr>
              <w:t>2021</w:t>
            </w:r>
          </w:p>
        </w:tc>
      </w:tr>
      <w:tr w:rsidR="0080128F" w:rsidRPr="00973C44" w14:paraId="3EF169D3" w14:textId="77777777" w:rsidTr="00E22796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1C24" w14:textId="77777777" w:rsidR="0080128F" w:rsidRPr="00973C44" w:rsidRDefault="0080128F" w:rsidP="0067324B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Report from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5916" w14:textId="77777777" w:rsidR="0080128F" w:rsidRPr="00612D65" w:rsidRDefault="00612D65" w:rsidP="00465F0E">
            <w:pPr>
              <w:tabs>
                <w:tab w:val="center" w:pos="4153"/>
                <w:tab w:val="right" w:pos="8306"/>
              </w:tabs>
              <w:spacing w:before="0"/>
              <w:rPr>
                <w:rFonts w:cstheme="minorHAnsi"/>
                <w:sz w:val="22"/>
              </w:rPr>
            </w:pPr>
            <w:r w:rsidRPr="00612D65">
              <w:rPr>
                <w:rFonts w:cstheme="minorHAnsi"/>
                <w:sz w:val="22"/>
              </w:rPr>
              <w:t>Jonath</w:t>
            </w:r>
            <w:r w:rsidR="00465F0E">
              <w:rPr>
                <w:rFonts w:cstheme="minorHAnsi"/>
                <w:sz w:val="22"/>
              </w:rPr>
              <w:t>a</w:t>
            </w:r>
            <w:r w:rsidRPr="00612D65">
              <w:rPr>
                <w:rFonts w:cstheme="minorHAnsi"/>
                <w:sz w:val="22"/>
              </w:rPr>
              <w:t>n Wilson, Chief Financial Officer</w:t>
            </w:r>
          </w:p>
        </w:tc>
      </w:tr>
      <w:tr w:rsidR="0080128F" w:rsidRPr="00973C44" w14:paraId="05BEEBBC" w14:textId="77777777" w:rsidTr="00E22796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C68" w14:textId="77777777" w:rsidR="0080128F" w:rsidRDefault="0080128F" w:rsidP="0067324B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Prepared by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59EF" w14:textId="77777777" w:rsidR="00A84259" w:rsidRPr="00612D65" w:rsidRDefault="00612D65" w:rsidP="00A84259">
            <w:pPr>
              <w:tabs>
                <w:tab w:val="center" w:pos="4153"/>
                <w:tab w:val="right" w:pos="8306"/>
              </w:tabs>
              <w:spacing w:before="0"/>
              <w:rPr>
                <w:rFonts w:cstheme="minorHAnsi"/>
                <w:sz w:val="22"/>
              </w:rPr>
            </w:pPr>
            <w:r w:rsidRPr="00612D65">
              <w:rPr>
                <w:rFonts w:cstheme="minorHAnsi"/>
                <w:sz w:val="22"/>
              </w:rPr>
              <w:t xml:space="preserve">Justin Betts, Deputy Chief Financial Officer </w:t>
            </w:r>
          </w:p>
        </w:tc>
      </w:tr>
      <w:tr w:rsidR="0080128F" w:rsidRPr="00973C44" w14:paraId="6E77B3FB" w14:textId="77777777" w:rsidTr="00E22796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50D6" w14:textId="77777777" w:rsidR="0080128F" w:rsidRDefault="0080128F" w:rsidP="0067324B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Link to strategic objectives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46F" w14:textId="77777777" w:rsidR="0080128F" w:rsidRPr="00612D65" w:rsidRDefault="00612D65" w:rsidP="0067324B">
            <w:pPr>
              <w:tabs>
                <w:tab w:val="center" w:pos="4153"/>
                <w:tab w:val="right" w:pos="8306"/>
              </w:tabs>
              <w:spacing w:before="0"/>
              <w:rPr>
                <w:rFonts w:cstheme="minorHAnsi"/>
                <w:sz w:val="22"/>
              </w:rPr>
            </w:pPr>
            <w:r w:rsidRPr="00612D65">
              <w:rPr>
                <w:rFonts w:cstheme="minorHAnsi"/>
                <w:sz w:val="22"/>
              </w:rPr>
              <w:t>Deliver financial sustainability as a Trust</w:t>
            </w:r>
          </w:p>
        </w:tc>
      </w:tr>
    </w:tbl>
    <w:p w14:paraId="0140A657" w14:textId="77777777" w:rsidR="008A3A03" w:rsidRDefault="008A3A03" w:rsidP="00C34697">
      <w:pPr>
        <w:pStyle w:val="Venue"/>
        <w:tabs>
          <w:tab w:val="left" w:pos="1985"/>
        </w:tabs>
        <w:spacing w:after="0"/>
      </w:pPr>
    </w:p>
    <w:tbl>
      <w:tblPr>
        <w:tblW w:w="10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06"/>
        <w:gridCol w:w="2140"/>
        <w:gridCol w:w="360"/>
        <w:gridCol w:w="2694"/>
        <w:gridCol w:w="506"/>
        <w:gridCol w:w="1336"/>
        <w:gridCol w:w="426"/>
        <w:gridCol w:w="15"/>
      </w:tblGrid>
      <w:tr w:rsidR="0080128F" w:rsidRPr="00973C44" w14:paraId="5D4182CC" w14:textId="77777777" w:rsidTr="00C50105">
        <w:trPr>
          <w:trHeight w:val="7788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F85A" w14:textId="77777777" w:rsidR="0080128F" w:rsidRDefault="0080128F" w:rsidP="001B0E0E">
            <w:pPr>
              <w:jc w:val="both"/>
              <w:rPr>
                <w:rFonts w:cstheme="minorHAnsi"/>
                <w:b/>
                <w:sz w:val="22"/>
              </w:rPr>
            </w:pPr>
            <w:r w:rsidRPr="00CD587F">
              <w:rPr>
                <w:rFonts w:cstheme="minorHAnsi"/>
                <w:b/>
                <w:sz w:val="22"/>
              </w:rPr>
              <w:t>Executive summary</w:t>
            </w:r>
          </w:p>
          <w:p w14:paraId="52F956A2" w14:textId="77777777" w:rsidR="00477749" w:rsidRDefault="00477749" w:rsidP="004B0305">
            <w:pPr>
              <w:snapToGrid/>
              <w:spacing w:before="0"/>
              <w:jc w:val="both"/>
              <w:rPr>
                <w:rFonts w:ascii="Arial" w:eastAsia="Calibri" w:hAnsi="Arial" w:cs="Arial"/>
                <w:kern w:val="24"/>
                <w:sz w:val="20"/>
                <w:lang w:eastAsia="en-GB"/>
              </w:rPr>
            </w:pPr>
          </w:p>
          <w:p w14:paraId="5307AFF2" w14:textId="7B0F1729" w:rsidR="00C50105" w:rsidRPr="00D3385A" w:rsidRDefault="00C50105" w:rsidP="00C50105">
            <w:pPr>
              <w:jc w:val="both"/>
              <w:rPr>
                <w:rFonts w:eastAsia="Calibri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b/>
                <w:kern w:val="24"/>
                <w:sz w:val="20"/>
                <w:szCs w:val="20"/>
                <w:lang w:eastAsia="en-GB"/>
              </w:rPr>
              <w:t xml:space="preserve">Income and Expenditure </w:t>
            </w:r>
          </w:p>
          <w:p w14:paraId="00F50684" w14:textId="77777777" w:rsidR="00C50105" w:rsidRDefault="00C50105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0"/>
                <w:lang w:eastAsia="en-GB"/>
              </w:rPr>
            </w:pPr>
          </w:p>
          <w:p w14:paraId="560998E8" w14:textId="6F439B2D" w:rsidR="00DE7A82" w:rsidRPr="00D3385A" w:rsidRDefault="00DE7A82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0"/>
                <w:lang w:eastAsia="en-GB"/>
              </w:rPr>
            </w:pPr>
            <w:r w:rsidRPr="00D3385A">
              <w:rPr>
                <w:rFonts w:eastAsia="Times New Roman" w:cstheme="minorHAnsi"/>
                <w:sz w:val="20"/>
                <w:lang w:eastAsia="en-GB"/>
              </w:rPr>
              <w:t xml:space="preserve">For </w:t>
            </w:r>
            <w:r w:rsidR="00117702">
              <w:rPr>
                <w:rFonts w:eastAsia="Times New Roman" w:cstheme="minorHAnsi"/>
                <w:sz w:val="20"/>
                <w:lang w:eastAsia="en-GB"/>
              </w:rPr>
              <w:t>March</w:t>
            </w:r>
            <w:r w:rsidR="00917672" w:rsidRPr="00D3385A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Pr="00D3385A">
              <w:rPr>
                <w:rFonts w:eastAsia="Times New Roman" w:cstheme="minorHAnsi"/>
                <w:sz w:val="20"/>
                <w:lang w:eastAsia="en-GB"/>
              </w:rPr>
              <w:t xml:space="preserve">the Trust is </w:t>
            </w:r>
            <w:r w:rsidR="0071389C" w:rsidRPr="00D3385A">
              <w:rPr>
                <w:rFonts w:eastAsia="Times New Roman" w:cstheme="minorHAnsi"/>
                <w:sz w:val="20"/>
                <w:lang w:eastAsia="en-GB"/>
              </w:rPr>
              <w:t>reporting:</w:t>
            </w:r>
            <w:r w:rsidRPr="00D3385A">
              <w:rPr>
                <w:rFonts w:eastAsia="Times New Roman" w:cstheme="minorHAnsi"/>
                <w:sz w:val="20"/>
                <w:lang w:eastAsia="en-GB"/>
              </w:rPr>
              <w:t xml:space="preserve">- </w:t>
            </w:r>
          </w:p>
          <w:p w14:paraId="4E020134" w14:textId="2BC3501B" w:rsidR="00703B39" w:rsidRPr="00C50105" w:rsidRDefault="00703B39" w:rsidP="00D3385A">
            <w:pPr>
              <w:pStyle w:val="ListParagraph"/>
              <w:numPr>
                <w:ilvl w:val="0"/>
                <w:numId w:val="11"/>
              </w:numPr>
              <w:snapToGrid/>
              <w:spacing w:before="0"/>
              <w:jc w:val="both"/>
              <w:rPr>
                <w:rFonts w:eastAsia="Calibri" w:cstheme="minorHAnsi"/>
                <w:kern w:val="24"/>
                <w:sz w:val="20"/>
                <w:lang w:eastAsia="en-GB"/>
              </w:rPr>
            </w:pPr>
            <w:r w:rsidRPr="00C50105">
              <w:rPr>
                <w:rFonts w:eastAsia="Calibri" w:cstheme="minorHAnsi"/>
                <w:kern w:val="24"/>
                <w:sz w:val="20"/>
                <w:lang w:eastAsia="en-GB"/>
              </w:rPr>
              <w:t>a £1</w:t>
            </w:r>
            <w:r w:rsidR="00117702">
              <w:rPr>
                <w:rFonts w:eastAsia="Calibri" w:cstheme="minorHAnsi"/>
                <w:kern w:val="24"/>
                <w:sz w:val="20"/>
                <w:lang w:eastAsia="en-GB"/>
              </w:rPr>
              <w:t>7</w:t>
            </w:r>
            <w:r w:rsidRPr="00C50105">
              <w:rPr>
                <w:rFonts w:eastAsia="Calibri" w:cstheme="minorHAnsi"/>
                <w:kern w:val="24"/>
                <w:sz w:val="20"/>
                <w:lang w:eastAsia="en-GB"/>
              </w:rPr>
              <w:t>.</w:t>
            </w:r>
            <w:r w:rsidR="00117702">
              <w:rPr>
                <w:rFonts w:eastAsia="Calibri" w:cstheme="minorHAnsi"/>
                <w:kern w:val="24"/>
                <w:sz w:val="20"/>
                <w:lang w:eastAsia="en-GB"/>
              </w:rPr>
              <w:t>8</w:t>
            </w:r>
            <w:r w:rsidRPr="00C50105">
              <w:rPr>
                <w:rFonts w:eastAsia="Calibri" w:cstheme="minorHAnsi"/>
                <w:kern w:val="24"/>
                <w:sz w:val="20"/>
                <w:lang w:eastAsia="en-GB"/>
              </w:rPr>
              <w:t>m deficit year to date pre COVID support and top-up funding;</w:t>
            </w:r>
          </w:p>
          <w:p w14:paraId="3DF4FAD6" w14:textId="65CA6890" w:rsidR="00703B39" w:rsidRPr="00D3385A" w:rsidRDefault="00703B39" w:rsidP="00D3385A">
            <w:pPr>
              <w:pStyle w:val="ListParagraph"/>
              <w:numPr>
                <w:ilvl w:val="0"/>
                <w:numId w:val="11"/>
              </w:numPr>
              <w:snapToGrid/>
              <w:spacing w:before="0"/>
              <w:jc w:val="both"/>
              <w:rPr>
                <w:rFonts w:eastAsia="Times New Roman" w:cstheme="minorHAnsi"/>
                <w:sz w:val="20"/>
                <w:lang w:eastAsia="en-GB"/>
              </w:rPr>
            </w:pPr>
            <w:r w:rsidRPr="00D3385A">
              <w:rPr>
                <w:rFonts w:eastAsia="Times New Roman" w:cstheme="minorHAnsi"/>
                <w:sz w:val="20"/>
                <w:lang w:eastAsia="en-GB"/>
              </w:rPr>
              <w:t>£</w:t>
            </w:r>
            <w:r w:rsidR="00EF4359" w:rsidRPr="00D3385A">
              <w:rPr>
                <w:rFonts w:eastAsia="Times New Roman" w:cstheme="minorHAnsi"/>
                <w:sz w:val="20"/>
                <w:lang w:eastAsia="en-GB"/>
              </w:rPr>
              <w:t>3</w:t>
            </w:r>
            <w:r w:rsidR="00117702">
              <w:rPr>
                <w:rFonts w:eastAsia="Times New Roman" w:cstheme="minorHAnsi"/>
                <w:sz w:val="20"/>
                <w:lang w:eastAsia="en-GB"/>
              </w:rPr>
              <w:t>7</w:t>
            </w:r>
            <w:r w:rsidRPr="00D3385A">
              <w:rPr>
                <w:rFonts w:eastAsia="Times New Roman" w:cstheme="minorHAnsi"/>
                <w:sz w:val="20"/>
                <w:lang w:eastAsia="en-GB"/>
              </w:rPr>
              <w:t>.</w:t>
            </w:r>
            <w:r w:rsidR="00117702">
              <w:rPr>
                <w:rFonts w:eastAsia="Times New Roman" w:cstheme="minorHAnsi"/>
                <w:sz w:val="20"/>
                <w:lang w:eastAsia="en-GB"/>
              </w:rPr>
              <w:t>6</w:t>
            </w:r>
            <w:r w:rsidRPr="00D3385A">
              <w:rPr>
                <w:rFonts w:eastAsia="Times New Roman" w:cstheme="minorHAnsi"/>
                <w:sz w:val="20"/>
                <w:lang w:eastAsia="en-GB"/>
              </w:rPr>
              <w:t>m of COVD support and top-up funding</w:t>
            </w:r>
            <w:r w:rsidR="00DA0C14">
              <w:rPr>
                <w:rFonts w:eastAsia="Times New Roman" w:cstheme="minorHAnsi"/>
                <w:sz w:val="20"/>
                <w:lang w:eastAsia="en-GB"/>
              </w:rPr>
              <w:t>,</w:t>
            </w:r>
            <w:r w:rsidRPr="00D3385A">
              <w:rPr>
                <w:rFonts w:eastAsia="Times New Roman" w:cstheme="minorHAnsi"/>
                <w:sz w:val="20"/>
                <w:lang w:eastAsia="en-GB"/>
              </w:rPr>
              <w:t xml:space="preserve"> resulting in a </w:t>
            </w:r>
          </w:p>
          <w:p w14:paraId="483EFDC6" w14:textId="536EBD9E" w:rsidR="00FB0018" w:rsidRPr="00D3385A" w:rsidRDefault="00703B39" w:rsidP="00D3385A">
            <w:pPr>
              <w:pStyle w:val="ListParagraph"/>
              <w:numPr>
                <w:ilvl w:val="0"/>
                <w:numId w:val="11"/>
              </w:numPr>
              <w:snapToGrid/>
              <w:spacing w:before="0"/>
              <w:jc w:val="both"/>
              <w:rPr>
                <w:rFonts w:eastAsia="Times New Roman" w:cstheme="minorHAnsi"/>
                <w:sz w:val="20"/>
                <w:lang w:eastAsia="en-GB"/>
              </w:rPr>
            </w:pPr>
            <w:r w:rsidRPr="00D3385A">
              <w:rPr>
                <w:rFonts w:eastAsia="Times New Roman" w:cstheme="minorHAnsi"/>
                <w:sz w:val="20"/>
                <w:lang w:eastAsia="en-GB"/>
              </w:rPr>
              <w:t>£</w:t>
            </w:r>
            <w:r w:rsidR="00117702">
              <w:rPr>
                <w:rFonts w:eastAsia="Times New Roman" w:cstheme="minorHAnsi"/>
                <w:sz w:val="20"/>
                <w:lang w:eastAsia="en-GB"/>
              </w:rPr>
              <w:t>19.8</w:t>
            </w:r>
            <w:r w:rsidRPr="00D3385A">
              <w:rPr>
                <w:rFonts w:eastAsia="Times New Roman" w:cstheme="minorHAnsi"/>
                <w:sz w:val="20"/>
                <w:lang w:eastAsia="en-GB"/>
              </w:rPr>
              <w:t xml:space="preserve">m </w:t>
            </w:r>
            <w:r w:rsidR="001D4740" w:rsidRPr="00D3385A">
              <w:rPr>
                <w:rFonts w:eastAsia="Times New Roman" w:cstheme="minorHAnsi"/>
                <w:sz w:val="20"/>
                <w:lang w:eastAsia="en-GB"/>
              </w:rPr>
              <w:t>s</w:t>
            </w:r>
            <w:r w:rsidRPr="00D3385A">
              <w:rPr>
                <w:rFonts w:eastAsia="Times New Roman" w:cstheme="minorHAnsi"/>
                <w:sz w:val="20"/>
                <w:lang w:eastAsia="en-GB"/>
              </w:rPr>
              <w:t>urplus year to date.</w:t>
            </w:r>
          </w:p>
          <w:p w14:paraId="0F66B99A" w14:textId="77777777" w:rsidR="00D3385A" w:rsidRPr="00703B39" w:rsidRDefault="00D3385A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ind w:left="720"/>
              <w:jc w:val="both"/>
              <w:rPr>
                <w:rFonts w:eastAsia="Times New Roman" w:cstheme="minorHAnsi"/>
                <w:sz w:val="20"/>
                <w:lang w:eastAsia="en-GB"/>
              </w:rPr>
            </w:pPr>
          </w:p>
          <w:p w14:paraId="770489AB" w14:textId="758013A3" w:rsidR="00703B39" w:rsidRDefault="0063393B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0"/>
                <w:lang w:eastAsia="en-GB"/>
              </w:rPr>
            </w:pPr>
            <w:r w:rsidRPr="0063393B">
              <w:rPr>
                <w:rFonts w:eastAsia="Times New Roman" w:cstheme="minorHAnsi"/>
                <w:noProof/>
                <w:sz w:val="20"/>
                <w:lang w:eastAsia="en-GB"/>
              </w:rPr>
              <w:drawing>
                <wp:inline distT="0" distB="0" distL="0" distR="0" wp14:anchorId="7B77A75E" wp14:editId="6AFFE1A3">
                  <wp:extent cx="6438900" cy="1400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D750E" w14:textId="77777777" w:rsidR="00D3385A" w:rsidRPr="00477749" w:rsidRDefault="00D3385A" w:rsidP="00D3385A">
            <w:pPr>
              <w:pStyle w:val="ListParagraph"/>
              <w:numPr>
                <w:ilvl w:val="0"/>
                <w:numId w:val="0"/>
              </w:numPr>
              <w:snapToGrid/>
              <w:spacing w:before="0"/>
              <w:jc w:val="both"/>
              <w:rPr>
                <w:rFonts w:eastAsia="Times New Roman" w:cstheme="minorHAnsi"/>
                <w:sz w:val="20"/>
                <w:lang w:eastAsia="en-GB"/>
              </w:rPr>
            </w:pPr>
          </w:p>
          <w:p w14:paraId="79C46880" w14:textId="315557DA" w:rsidR="00703B39" w:rsidRPr="00D3385A" w:rsidRDefault="00FD3E0D" w:rsidP="00703B39">
            <w:pPr>
              <w:pStyle w:val="ListParagraph"/>
              <w:numPr>
                <w:ilvl w:val="0"/>
                <w:numId w:val="0"/>
              </w:numPr>
              <w:jc w:val="both"/>
              <w:rPr>
                <w:rFonts w:eastAsia="Calibri" w:cstheme="minorHAnsi"/>
                <w:kern w:val="24"/>
                <w:sz w:val="20"/>
                <w:lang w:eastAsia="en-GB"/>
              </w:rPr>
            </w:pPr>
            <w:r>
              <w:rPr>
                <w:rFonts w:eastAsia="Calibri" w:cstheme="minorHAnsi"/>
                <w:kern w:val="24"/>
                <w:sz w:val="20"/>
                <w:lang w:eastAsia="en-GB"/>
              </w:rPr>
              <w:t>C</w:t>
            </w:r>
            <w:r w:rsidR="00703B39" w:rsidRPr="0063393B">
              <w:rPr>
                <w:rFonts w:eastAsia="Calibri" w:cstheme="minorHAnsi"/>
                <w:kern w:val="24"/>
                <w:sz w:val="20"/>
                <w:lang w:eastAsia="en-GB"/>
              </w:rPr>
              <w:t xml:space="preserve">linical activity levels recorded </w:t>
            </w:r>
            <w:r>
              <w:rPr>
                <w:rFonts w:eastAsia="Calibri" w:cstheme="minorHAnsi"/>
                <w:kern w:val="24"/>
                <w:sz w:val="20"/>
                <w:lang w:eastAsia="en-GB"/>
              </w:rPr>
              <w:t xml:space="preserve">in March compared to 2019/20 were </w:t>
            </w:r>
            <w:r w:rsidR="00900631" w:rsidRPr="0063393B">
              <w:rPr>
                <w:rFonts w:eastAsia="Calibri" w:cstheme="minorHAnsi"/>
                <w:kern w:val="24"/>
                <w:sz w:val="20"/>
                <w:lang w:eastAsia="en-GB"/>
              </w:rPr>
              <w:t>6</w:t>
            </w:r>
            <w:r w:rsidR="0063393B" w:rsidRPr="0063393B">
              <w:rPr>
                <w:rFonts w:eastAsia="Calibri" w:cstheme="minorHAnsi"/>
                <w:kern w:val="24"/>
                <w:sz w:val="20"/>
                <w:lang w:eastAsia="en-GB"/>
              </w:rPr>
              <w:t>9</w:t>
            </w:r>
            <w:r w:rsidR="00703B39" w:rsidRPr="0063393B">
              <w:rPr>
                <w:rFonts w:eastAsia="Calibri" w:cstheme="minorHAnsi"/>
                <w:kern w:val="24"/>
                <w:sz w:val="20"/>
                <w:lang w:eastAsia="en-GB"/>
              </w:rPr>
              <w:t xml:space="preserve">% of A&amp;E activity, </w:t>
            </w:r>
            <w:r w:rsidR="0063393B" w:rsidRPr="0063393B">
              <w:rPr>
                <w:rFonts w:eastAsia="Calibri" w:cstheme="minorHAnsi"/>
                <w:kern w:val="24"/>
                <w:sz w:val="20"/>
                <w:lang w:eastAsia="en-GB"/>
              </w:rPr>
              <w:t>88</w:t>
            </w:r>
            <w:r w:rsidR="00703B39" w:rsidRPr="0063393B">
              <w:rPr>
                <w:rFonts w:eastAsia="Calibri" w:cstheme="minorHAnsi"/>
                <w:kern w:val="24"/>
                <w:sz w:val="20"/>
                <w:lang w:eastAsia="en-GB"/>
              </w:rPr>
              <w:t xml:space="preserve">% Elective, </w:t>
            </w:r>
            <w:r w:rsidR="00900631" w:rsidRPr="0063393B">
              <w:rPr>
                <w:rFonts w:eastAsia="Calibri" w:cstheme="minorHAnsi"/>
                <w:kern w:val="24"/>
                <w:sz w:val="20"/>
                <w:lang w:eastAsia="en-GB"/>
              </w:rPr>
              <w:t>81</w:t>
            </w:r>
            <w:r w:rsidR="00703B39" w:rsidRPr="0063393B">
              <w:rPr>
                <w:rFonts w:eastAsia="Calibri" w:cstheme="minorHAnsi"/>
                <w:kern w:val="24"/>
                <w:sz w:val="20"/>
                <w:lang w:eastAsia="en-GB"/>
              </w:rPr>
              <w:t>% Core Outpatients</w:t>
            </w:r>
            <w:r w:rsidR="00D3385A" w:rsidRPr="0063393B">
              <w:rPr>
                <w:rFonts w:eastAsia="Calibri" w:cstheme="minorHAnsi"/>
                <w:kern w:val="24"/>
                <w:sz w:val="20"/>
                <w:lang w:eastAsia="en-GB"/>
              </w:rPr>
              <w:t xml:space="preserve"> (excluding DGH or 9</w:t>
            </w:r>
            <w:r w:rsidR="00900631" w:rsidRPr="0063393B">
              <w:rPr>
                <w:rFonts w:eastAsia="Calibri" w:cstheme="minorHAnsi"/>
                <w:kern w:val="24"/>
                <w:sz w:val="20"/>
                <w:lang w:eastAsia="en-GB"/>
              </w:rPr>
              <w:t>1</w:t>
            </w:r>
            <w:r w:rsidR="00D3385A" w:rsidRPr="0063393B">
              <w:rPr>
                <w:rFonts w:eastAsia="Calibri" w:cstheme="minorHAnsi"/>
                <w:kern w:val="24"/>
                <w:sz w:val="20"/>
                <w:lang w:eastAsia="en-GB"/>
              </w:rPr>
              <w:t>% inclusive)</w:t>
            </w:r>
            <w:r w:rsidR="00703B39" w:rsidRPr="0063393B">
              <w:rPr>
                <w:rFonts w:eastAsia="Calibri" w:cstheme="minorHAnsi"/>
                <w:kern w:val="24"/>
                <w:sz w:val="20"/>
                <w:lang w:eastAsia="en-GB"/>
              </w:rPr>
              <w:t xml:space="preserve">, and </w:t>
            </w:r>
            <w:r w:rsidR="0063393B" w:rsidRPr="0063393B">
              <w:rPr>
                <w:rFonts w:eastAsia="Calibri" w:cstheme="minorHAnsi"/>
                <w:kern w:val="24"/>
                <w:sz w:val="20"/>
                <w:lang w:eastAsia="en-GB"/>
              </w:rPr>
              <w:t>105</w:t>
            </w:r>
            <w:r w:rsidR="00703B39" w:rsidRPr="0063393B">
              <w:rPr>
                <w:rFonts w:eastAsia="Calibri" w:cstheme="minorHAnsi"/>
                <w:kern w:val="24"/>
                <w:sz w:val="20"/>
                <w:lang w:eastAsia="en-GB"/>
              </w:rPr>
              <w:t xml:space="preserve">% injections activity.  Excess funding </w:t>
            </w:r>
            <w:r w:rsidR="00703B39" w:rsidRPr="00D3385A">
              <w:rPr>
                <w:rFonts w:eastAsia="Calibri" w:cstheme="minorHAnsi"/>
                <w:kern w:val="24"/>
                <w:sz w:val="20"/>
                <w:lang w:eastAsia="en-GB"/>
              </w:rPr>
              <w:t>over activity levels contributed £</w:t>
            </w:r>
            <w:r w:rsidR="00117702">
              <w:rPr>
                <w:rFonts w:eastAsia="Calibri" w:cstheme="minorHAnsi"/>
                <w:kern w:val="24"/>
                <w:sz w:val="20"/>
                <w:lang w:eastAsia="en-GB"/>
              </w:rPr>
              <w:t>0.1</w:t>
            </w:r>
            <w:r w:rsidR="00703B39" w:rsidRPr="00D3385A">
              <w:rPr>
                <w:rFonts w:eastAsia="Calibri" w:cstheme="minorHAnsi"/>
                <w:kern w:val="24"/>
                <w:sz w:val="20"/>
                <w:lang w:eastAsia="en-GB"/>
              </w:rPr>
              <w:t>m in month and £</w:t>
            </w:r>
            <w:r w:rsidR="00794BC1">
              <w:rPr>
                <w:rFonts w:eastAsia="Calibri" w:cstheme="minorHAnsi"/>
                <w:kern w:val="24"/>
                <w:sz w:val="20"/>
                <w:lang w:eastAsia="en-GB"/>
              </w:rPr>
              <w:t>16.</w:t>
            </w:r>
            <w:r w:rsidR="00117702">
              <w:rPr>
                <w:rFonts w:eastAsia="Calibri" w:cstheme="minorHAnsi"/>
                <w:kern w:val="24"/>
                <w:sz w:val="20"/>
                <w:lang w:eastAsia="en-GB"/>
              </w:rPr>
              <w:t>7</w:t>
            </w:r>
            <w:r w:rsidR="00703B39" w:rsidRPr="00D3385A">
              <w:rPr>
                <w:rFonts w:eastAsia="Calibri" w:cstheme="minorHAnsi"/>
                <w:kern w:val="24"/>
                <w:sz w:val="20"/>
                <w:lang w:eastAsia="en-GB"/>
              </w:rPr>
              <w:t>m year to date to the Trusts surplus reported position.</w:t>
            </w:r>
          </w:p>
          <w:p w14:paraId="70B5A89E" w14:textId="77777777" w:rsidR="00703B39" w:rsidRPr="00D3385A" w:rsidRDefault="00703B39" w:rsidP="00703B39">
            <w:pPr>
              <w:pStyle w:val="ListParagraph"/>
              <w:numPr>
                <w:ilvl w:val="0"/>
                <w:numId w:val="0"/>
              </w:numPr>
              <w:jc w:val="both"/>
              <w:rPr>
                <w:rFonts w:eastAsia="Calibri" w:cstheme="minorHAnsi"/>
                <w:kern w:val="24"/>
                <w:sz w:val="20"/>
                <w:lang w:eastAsia="en-GB"/>
              </w:rPr>
            </w:pPr>
          </w:p>
          <w:p w14:paraId="1E4E5141" w14:textId="7EB7C571" w:rsidR="00D3385A" w:rsidRPr="00D3385A" w:rsidRDefault="00D3385A" w:rsidP="00D3385A">
            <w:pPr>
              <w:jc w:val="both"/>
              <w:rPr>
                <w:rFonts w:eastAsia="Calibri" w:cstheme="minorHAnsi"/>
                <w:b/>
                <w:kern w:val="24"/>
                <w:sz w:val="20"/>
                <w:szCs w:val="20"/>
                <w:lang w:eastAsia="en-GB"/>
              </w:rPr>
            </w:pPr>
            <w:r w:rsidRPr="00D3385A">
              <w:rPr>
                <w:rFonts w:eastAsia="Calibri" w:cstheme="minorHAnsi"/>
                <w:b/>
                <w:kern w:val="24"/>
                <w:sz w:val="20"/>
                <w:szCs w:val="20"/>
                <w:lang w:eastAsia="en-GB"/>
              </w:rPr>
              <w:t>Capital Expenditure</w:t>
            </w:r>
          </w:p>
          <w:p w14:paraId="1647D84B" w14:textId="39CE327C" w:rsidR="007033D0" w:rsidRPr="00D3385A" w:rsidRDefault="00FD3E0D" w:rsidP="00D3385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Calibri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D3E0D">
              <w:rPr>
                <w:rFonts w:eastAsia="Calibri" w:cstheme="minorHAnsi"/>
                <w:bCs/>
                <w:kern w:val="24"/>
                <w:sz w:val="20"/>
                <w:szCs w:val="20"/>
                <w:lang w:eastAsia="en-GB"/>
              </w:rPr>
              <w:t xml:space="preserve">Capital </w:t>
            </w:r>
            <w:r>
              <w:rPr>
                <w:rFonts w:eastAsia="Calibri" w:cstheme="minorHAnsi"/>
                <w:bCs/>
                <w:kern w:val="24"/>
                <w:sz w:val="20"/>
                <w:szCs w:val="20"/>
                <w:lang w:eastAsia="en-GB"/>
              </w:rPr>
              <w:t xml:space="preserve">expenditure </w:t>
            </w:r>
            <w:r w:rsidRPr="00FD3E0D">
              <w:rPr>
                <w:rFonts w:eastAsia="Calibri" w:cstheme="minorHAnsi"/>
                <w:bCs/>
                <w:kern w:val="24"/>
                <w:sz w:val="20"/>
                <w:szCs w:val="20"/>
                <w:lang w:eastAsia="en-GB"/>
              </w:rPr>
              <w:t xml:space="preserve">to 31st March totalled £14.8m, against a plan of £18.1m predominantly linked to network strategy decision timelines surrounding consolidation which meant </w:t>
            </w:r>
            <w:r w:rsidRPr="00FD3E0D">
              <w:rPr>
                <w:rFonts w:eastAsia="Calibri" w:cstheme="minorHAnsi"/>
                <w:bCs/>
                <w:kern w:val="24"/>
                <w:sz w:val="20"/>
                <w:szCs w:val="20"/>
                <w:lang w:eastAsia="en-GB"/>
              </w:rPr>
              <w:t xml:space="preserve">schemes </w:t>
            </w:r>
            <w:r w:rsidRPr="00FD3E0D">
              <w:rPr>
                <w:rFonts w:eastAsia="Calibri" w:cstheme="minorHAnsi"/>
                <w:bCs/>
                <w:kern w:val="24"/>
                <w:sz w:val="20"/>
                <w:szCs w:val="20"/>
                <w:lang w:eastAsia="en-GB"/>
              </w:rPr>
              <w:t xml:space="preserve">were not be able to </w:t>
            </w:r>
            <w:r w:rsidRPr="00FD3E0D">
              <w:rPr>
                <w:rFonts w:eastAsia="Calibri" w:cstheme="minorHAnsi"/>
                <w:bCs/>
                <w:kern w:val="24"/>
                <w:sz w:val="20"/>
                <w:szCs w:val="20"/>
                <w:lang w:eastAsia="en-GB"/>
              </w:rPr>
              <w:t xml:space="preserve">be </w:t>
            </w:r>
            <w:r w:rsidRPr="00FD3E0D">
              <w:rPr>
                <w:rFonts w:eastAsia="Calibri" w:cstheme="minorHAnsi"/>
                <w:bCs/>
                <w:kern w:val="24"/>
                <w:sz w:val="20"/>
                <w:szCs w:val="20"/>
                <w:lang w:eastAsia="en-GB"/>
              </w:rPr>
              <w:t>executed in this financial year and have been incorporate into 2022/23 TIF funding schemes, and slippage within schemes such as London Claremont Centre.</w:t>
            </w:r>
          </w:p>
        </w:tc>
      </w:tr>
      <w:tr w:rsidR="0080128F" w:rsidRPr="00973C44" w14:paraId="3A7CD5C7" w14:textId="77777777" w:rsidTr="00477749">
        <w:trPr>
          <w:trHeight w:val="557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5E0" w14:textId="77777777" w:rsidR="0080128F" w:rsidRDefault="0080128F" w:rsidP="00477749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Quality implications</w:t>
            </w:r>
          </w:p>
          <w:p w14:paraId="7F3F4D13" w14:textId="77777777" w:rsidR="0080128F" w:rsidRPr="00973C44" w:rsidRDefault="00E4144D" w:rsidP="00477749">
            <w:pPr>
              <w:spacing w:before="0"/>
              <w:rPr>
                <w:rFonts w:cstheme="minorHAnsi"/>
                <w:b/>
                <w:sz w:val="22"/>
              </w:rPr>
            </w:pPr>
            <w:r w:rsidRPr="00E4144D">
              <w:rPr>
                <w:rFonts w:cstheme="minorHAnsi"/>
                <w:sz w:val="22"/>
              </w:rPr>
              <w:t>Patient safety has been considered in the allocation of budgets.</w:t>
            </w:r>
          </w:p>
        </w:tc>
      </w:tr>
      <w:tr w:rsidR="0080128F" w:rsidRPr="00973C44" w14:paraId="109EC811" w14:textId="77777777" w:rsidTr="00125EF6">
        <w:trPr>
          <w:trHeight w:val="837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124" w14:textId="77777777" w:rsidR="0080128F" w:rsidRDefault="0080128F" w:rsidP="00477749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Financial implications</w:t>
            </w:r>
          </w:p>
          <w:p w14:paraId="4D92B7B7" w14:textId="77777777" w:rsidR="0080128F" w:rsidRPr="00973C44" w:rsidRDefault="00E4144D" w:rsidP="00477749">
            <w:pPr>
              <w:spacing w:before="0"/>
              <w:rPr>
                <w:rFonts w:cstheme="minorHAnsi"/>
                <w:b/>
                <w:sz w:val="22"/>
              </w:rPr>
            </w:pPr>
            <w:r w:rsidRPr="00E4144D">
              <w:rPr>
                <w:rFonts w:cstheme="minorHAnsi"/>
                <w:sz w:val="22"/>
              </w:rPr>
              <w:t xml:space="preserve">Delivery of the </w:t>
            </w:r>
            <w:r>
              <w:rPr>
                <w:rFonts w:cstheme="minorHAnsi"/>
                <w:sz w:val="22"/>
              </w:rPr>
              <w:t xml:space="preserve">financial </w:t>
            </w:r>
            <w:r w:rsidRPr="00E4144D">
              <w:rPr>
                <w:rFonts w:cstheme="minorHAnsi"/>
                <w:sz w:val="22"/>
              </w:rPr>
              <w:t>control total will result in the Trust being eligible for additional benefits that will support its future development.</w:t>
            </w:r>
          </w:p>
        </w:tc>
      </w:tr>
      <w:tr w:rsidR="0080128F" w:rsidRPr="00973C44" w14:paraId="07B94474" w14:textId="77777777" w:rsidTr="00125EF6">
        <w:trPr>
          <w:trHeight w:val="836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CD3" w14:textId="77777777" w:rsidR="0080128F" w:rsidRDefault="0080128F" w:rsidP="00477749">
            <w:pPr>
              <w:spacing w:before="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Risk implications</w:t>
            </w:r>
          </w:p>
          <w:p w14:paraId="32231A6B" w14:textId="77777777" w:rsidR="0080128F" w:rsidRPr="00973C44" w:rsidRDefault="00E4144D" w:rsidP="00477749">
            <w:pPr>
              <w:spacing w:before="0"/>
              <w:rPr>
                <w:rFonts w:cstheme="minorHAnsi"/>
                <w:b/>
                <w:sz w:val="22"/>
              </w:rPr>
            </w:pPr>
            <w:r w:rsidRPr="00E4144D">
              <w:rPr>
                <w:rFonts w:cstheme="minorHAnsi"/>
                <w:sz w:val="22"/>
              </w:rPr>
              <w:t>Potential risks have been considered within the reported financial position and the financial risk register is discussed at the Audit Committee.</w:t>
            </w:r>
          </w:p>
        </w:tc>
      </w:tr>
      <w:tr w:rsidR="0080128F" w:rsidRPr="00973C44" w14:paraId="554C1727" w14:textId="77777777" w:rsidTr="007033D0">
        <w:trPr>
          <w:trHeight w:val="647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7DA" w14:textId="77777777" w:rsidR="0080128F" w:rsidRPr="00973C44" w:rsidRDefault="0080128F" w:rsidP="00477749">
            <w:pPr>
              <w:spacing w:before="0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Action Required/Recommendation</w:t>
            </w:r>
          </w:p>
          <w:p w14:paraId="01FCAB81" w14:textId="77777777" w:rsidR="0080128F" w:rsidRPr="00973C44" w:rsidRDefault="00E4144D" w:rsidP="00477749">
            <w:pPr>
              <w:spacing w:before="0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The board is asked to consider and discus the attached report.</w:t>
            </w:r>
          </w:p>
        </w:tc>
      </w:tr>
      <w:tr w:rsidR="00125EF6" w:rsidRPr="00973C44" w14:paraId="5EFE0B02" w14:textId="77777777" w:rsidTr="00125EF6">
        <w:trPr>
          <w:gridAfter w:val="1"/>
          <w:wAfter w:w="15" w:type="dxa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236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For Assurance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9CE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C4CD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For decision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B275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F01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For discussion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B4A9" w14:textId="77777777" w:rsidR="0080128F" w:rsidRPr="00973C44" w:rsidRDefault="00E4144D" w:rsidP="001B0E0E">
            <w:pPr>
              <w:jc w:val="right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sym w:font="Wingdings" w:char="F0FC"/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56D" w14:textId="77777777" w:rsidR="0080128F" w:rsidRPr="00973C44" w:rsidRDefault="0080128F" w:rsidP="001B0E0E">
            <w:pPr>
              <w:jc w:val="right"/>
              <w:rPr>
                <w:rFonts w:cstheme="minorHAnsi"/>
                <w:b/>
                <w:sz w:val="22"/>
              </w:rPr>
            </w:pPr>
            <w:r w:rsidRPr="00973C44">
              <w:rPr>
                <w:rFonts w:cstheme="minorHAnsi"/>
                <w:b/>
                <w:sz w:val="22"/>
              </w:rPr>
              <w:t>To note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53B" w14:textId="77777777" w:rsidR="0080128F" w:rsidRPr="00973C44" w:rsidRDefault="00E4144D" w:rsidP="001B0E0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sym w:font="Wingdings" w:char="F0FC"/>
            </w:r>
          </w:p>
        </w:tc>
      </w:tr>
    </w:tbl>
    <w:p w14:paraId="52F93CDE" w14:textId="77777777" w:rsidR="008C4F0B" w:rsidRPr="008C4F0B" w:rsidRDefault="008C4F0B" w:rsidP="007033D0"/>
    <w:sectPr w:rsidR="008C4F0B" w:rsidRPr="008C4F0B" w:rsidSect="00D417BB">
      <w:headerReference w:type="first" r:id="rId8"/>
      <w:pgSz w:w="11906" w:h="16838" w:code="9"/>
      <w:pgMar w:top="44" w:right="720" w:bottom="67" w:left="720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1463" w14:textId="77777777" w:rsidR="008917AC" w:rsidRDefault="008917AC" w:rsidP="008B14E9">
      <w:r>
        <w:separator/>
      </w:r>
    </w:p>
  </w:endnote>
  <w:endnote w:type="continuationSeparator" w:id="0">
    <w:p w14:paraId="43142C54" w14:textId="77777777" w:rsidR="008917AC" w:rsidRDefault="008917AC" w:rsidP="008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AE7E" w14:textId="77777777" w:rsidR="008917AC" w:rsidRDefault="008917AC" w:rsidP="008B14E9">
      <w:r>
        <w:separator/>
      </w:r>
    </w:p>
  </w:footnote>
  <w:footnote w:type="continuationSeparator" w:id="0">
    <w:p w14:paraId="73638025" w14:textId="77777777" w:rsidR="008917AC" w:rsidRDefault="008917AC" w:rsidP="008B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7DFB" w14:textId="77777777" w:rsidR="008917AC" w:rsidRPr="007247DF" w:rsidRDefault="008917AC" w:rsidP="000B62C2">
    <w:r w:rsidRPr="007247DF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E8AC863" wp14:editId="6D364EE3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909320" cy="36639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366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7DF">
      <w:rPr>
        <w:noProof/>
        <w:lang w:eastAsia="en-GB"/>
      </w:rPr>
      <w:drawing>
        <wp:inline distT="0" distB="0" distL="0" distR="0" wp14:anchorId="577D3AE5" wp14:editId="7A495AB3">
          <wp:extent cx="2559277" cy="684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rfield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277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CFE"/>
    <w:multiLevelType w:val="hybridMultilevel"/>
    <w:tmpl w:val="344832EC"/>
    <w:lvl w:ilvl="0" w:tplc="F0582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EA2"/>
    <w:multiLevelType w:val="hybridMultilevel"/>
    <w:tmpl w:val="DA4AE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A686A"/>
    <w:multiLevelType w:val="hybridMultilevel"/>
    <w:tmpl w:val="EC72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40FA"/>
    <w:multiLevelType w:val="hybridMultilevel"/>
    <w:tmpl w:val="6CA46410"/>
    <w:lvl w:ilvl="0" w:tplc="34D4303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7AE1"/>
    <w:multiLevelType w:val="hybridMultilevel"/>
    <w:tmpl w:val="9D3A682C"/>
    <w:lvl w:ilvl="0" w:tplc="C0C60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4F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2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2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0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87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61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4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BE7AE7"/>
    <w:multiLevelType w:val="hybridMultilevel"/>
    <w:tmpl w:val="B7CEF44C"/>
    <w:lvl w:ilvl="0" w:tplc="8B3C24AC">
      <w:numFmt w:val="bullet"/>
      <w:pStyle w:val="ListParagraph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452E2"/>
    <w:multiLevelType w:val="hybridMultilevel"/>
    <w:tmpl w:val="FF46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4437F"/>
    <w:multiLevelType w:val="hybridMultilevel"/>
    <w:tmpl w:val="62EA0B66"/>
    <w:lvl w:ilvl="0" w:tplc="B23AD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C0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68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65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1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E1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3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68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ED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3C7CBB"/>
    <w:multiLevelType w:val="hybridMultilevel"/>
    <w:tmpl w:val="C83E9EB6"/>
    <w:lvl w:ilvl="0" w:tplc="44A04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CF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C7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A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42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E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C3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82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7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516F9B"/>
    <w:multiLevelType w:val="hybridMultilevel"/>
    <w:tmpl w:val="CD36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41E"/>
    <w:multiLevelType w:val="hybridMultilevel"/>
    <w:tmpl w:val="B766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8F"/>
    <w:rsid w:val="000128C9"/>
    <w:rsid w:val="00024E15"/>
    <w:rsid w:val="00044DDF"/>
    <w:rsid w:val="00045DDB"/>
    <w:rsid w:val="00087C1A"/>
    <w:rsid w:val="00090685"/>
    <w:rsid w:val="00096AF9"/>
    <w:rsid w:val="000B62C2"/>
    <w:rsid w:val="000D72F3"/>
    <w:rsid w:val="000E5C17"/>
    <w:rsid w:val="001100A2"/>
    <w:rsid w:val="00117702"/>
    <w:rsid w:val="00125EF6"/>
    <w:rsid w:val="00143CD7"/>
    <w:rsid w:val="001B0E0E"/>
    <w:rsid w:val="001B1959"/>
    <w:rsid w:val="001D4740"/>
    <w:rsid w:val="002135F2"/>
    <w:rsid w:val="00224827"/>
    <w:rsid w:val="00245426"/>
    <w:rsid w:val="002465C6"/>
    <w:rsid w:val="00254210"/>
    <w:rsid w:val="00254581"/>
    <w:rsid w:val="00254EAF"/>
    <w:rsid w:val="00270070"/>
    <w:rsid w:val="002704E9"/>
    <w:rsid w:val="0029325B"/>
    <w:rsid w:val="002B5CAA"/>
    <w:rsid w:val="002C2F41"/>
    <w:rsid w:val="002C5DE3"/>
    <w:rsid w:val="00314D3E"/>
    <w:rsid w:val="00345FA8"/>
    <w:rsid w:val="00375269"/>
    <w:rsid w:val="00376D84"/>
    <w:rsid w:val="003865A7"/>
    <w:rsid w:val="003B36DE"/>
    <w:rsid w:val="003C43F3"/>
    <w:rsid w:val="003E72A2"/>
    <w:rsid w:val="0040600F"/>
    <w:rsid w:val="00411B22"/>
    <w:rsid w:val="00413FBC"/>
    <w:rsid w:val="004271C0"/>
    <w:rsid w:val="004544AB"/>
    <w:rsid w:val="00465F0E"/>
    <w:rsid w:val="00477749"/>
    <w:rsid w:val="00493E01"/>
    <w:rsid w:val="004B0305"/>
    <w:rsid w:val="004C245D"/>
    <w:rsid w:val="004D0DDB"/>
    <w:rsid w:val="004F39E7"/>
    <w:rsid w:val="004F56F6"/>
    <w:rsid w:val="00502706"/>
    <w:rsid w:val="00520734"/>
    <w:rsid w:val="0054798B"/>
    <w:rsid w:val="005513C8"/>
    <w:rsid w:val="00595D4C"/>
    <w:rsid w:val="005C3570"/>
    <w:rsid w:val="00610C20"/>
    <w:rsid w:val="00612D65"/>
    <w:rsid w:val="0063393B"/>
    <w:rsid w:val="0065244C"/>
    <w:rsid w:val="0065289B"/>
    <w:rsid w:val="0067324B"/>
    <w:rsid w:val="00692B00"/>
    <w:rsid w:val="006B5B2F"/>
    <w:rsid w:val="007033D0"/>
    <w:rsid w:val="00703B39"/>
    <w:rsid w:val="00712FDB"/>
    <w:rsid w:val="0071389C"/>
    <w:rsid w:val="0071672E"/>
    <w:rsid w:val="0072399C"/>
    <w:rsid w:val="007247DF"/>
    <w:rsid w:val="00750F1E"/>
    <w:rsid w:val="007665DB"/>
    <w:rsid w:val="00794BC1"/>
    <w:rsid w:val="007C5792"/>
    <w:rsid w:val="0080128F"/>
    <w:rsid w:val="008917AC"/>
    <w:rsid w:val="008A3659"/>
    <w:rsid w:val="008A3A03"/>
    <w:rsid w:val="008B14E9"/>
    <w:rsid w:val="008C3132"/>
    <w:rsid w:val="008C3834"/>
    <w:rsid w:val="008C4F0B"/>
    <w:rsid w:val="008C6B32"/>
    <w:rsid w:val="008D34FC"/>
    <w:rsid w:val="00900631"/>
    <w:rsid w:val="00900A00"/>
    <w:rsid w:val="00901FE0"/>
    <w:rsid w:val="009058CF"/>
    <w:rsid w:val="00917672"/>
    <w:rsid w:val="00926338"/>
    <w:rsid w:val="00954E4B"/>
    <w:rsid w:val="00976BB0"/>
    <w:rsid w:val="00986195"/>
    <w:rsid w:val="009927F7"/>
    <w:rsid w:val="009A4F5A"/>
    <w:rsid w:val="00A05510"/>
    <w:rsid w:val="00A20103"/>
    <w:rsid w:val="00A74109"/>
    <w:rsid w:val="00A84259"/>
    <w:rsid w:val="00A85A7A"/>
    <w:rsid w:val="00AA6241"/>
    <w:rsid w:val="00AD7200"/>
    <w:rsid w:val="00AD768A"/>
    <w:rsid w:val="00AF405F"/>
    <w:rsid w:val="00AF7C7D"/>
    <w:rsid w:val="00B0631D"/>
    <w:rsid w:val="00B11BAB"/>
    <w:rsid w:val="00BB298D"/>
    <w:rsid w:val="00C275B7"/>
    <w:rsid w:val="00C27A45"/>
    <w:rsid w:val="00C34697"/>
    <w:rsid w:val="00C50105"/>
    <w:rsid w:val="00C60D1C"/>
    <w:rsid w:val="00CE1B0C"/>
    <w:rsid w:val="00D074B0"/>
    <w:rsid w:val="00D3385A"/>
    <w:rsid w:val="00D40E71"/>
    <w:rsid w:val="00D417BB"/>
    <w:rsid w:val="00D612F1"/>
    <w:rsid w:val="00D65B52"/>
    <w:rsid w:val="00D7672A"/>
    <w:rsid w:val="00D770C6"/>
    <w:rsid w:val="00D941C1"/>
    <w:rsid w:val="00DA0C14"/>
    <w:rsid w:val="00DB3EC2"/>
    <w:rsid w:val="00DC3B55"/>
    <w:rsid w:val="00DE0AC5"/>
    <w:rsid w:val="00DE7A82"/>
    <w:rsid w:val="00DF71F0"/>
    <w:rsid w:val="00E22796"/>
    <w:rsid w:val="00E25846"/>
    <w:rsid w:val="00E25A7F"/>
    <w:rsid w:val="00E37BD6"/>
    <w:rsid w:val="00E4144D"/>
    <w:rsid w:val="00E41EF6"/>
    <w:rsid w:val="00E4272C"/>
    <w:rsid w:val="00E50BED"/>
    <w:rsid w:val="00E65163"/>
    <w:rsid w:val="00EA6135"/>
    <w:rsid w:val="00EC3EB0"/>
    <w:rsid w:val="00EC6A86"/>
    <w:rsid w:val="00ED28D9"/>
    <w:rsid w:val="00EF4359"/>
    <w:rsid w:val="00F22D30"/>
    <w:rsid w:val="00F577A9"/>
    <w:rsid w:val="00F778E4"/>
    <w:rsid w:val="00F86717"/>
    <w:rsid w:val="00F96C76"/>
    <w:rsid w:val="00FB0018"/>
    <w:rsid w:val="00FB4DC9"/>
    <w:rsid w:val="00FC592A"/>
    <w:rsid w:val="00FD1892"/>
    <w:rsid w:val="00FD3E0D"/>
    <w:rsid w:val="00FD49D0"/>
    <w:rsid w:val="00FE20B3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31482D02"/>
  <w15:docId w15:val="{B3F2FBDA-3178-47BF-8DB6-BDEF79C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4C"/>
    <w:pPr>
      <w:snapToGrid w:val="0"/>
      <w:spacing w:before="120" w:after="0" w:line="240" w:lineRule="auto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7247DF"/>
    <w:pPr>
      <w:suppressAutoHyphens/>
      <w:autoSpaceDE w:val="0"/>
      <w:autoSpaceDN w:val="0"/>
      <w:adjustRightInd w:val="0"/>
      <w:spacing w:after="360"/>
      <w:textAlignment w:val="center"/>
      <w:outlineLvl w:val="0"/>
    </w:pPr>
    <w:rPr>
      <w:rFonts w:ascii="Arial" w:hAnsi="Arial" w:cs="Arial"/>
      <w:b/>
      <w:noProof/>
      <w:color w:val="005EB8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B5CAA"/>
    <w:pPr>
      <w:spacing w:before="240"/>
      <w:outlineLvl w:val="1"/>
    </w:pPr>
    <w:rPr>
      <w:b/>
      <w:sz w:val="23"/>
    </w:rPr>
  </w:style>
  <w:style w:type="paragraph" w:styleId="Heading3">
    <w:name w:val="heading 3"/>
    <w:basedOn w:val="Embargoed"/>
    <w:next w:val="Normal"/>
    <w:link w:val="Heading3Char"/>
    <w:uiPriority w:val="9"/>
    <w:unhideWhenUsed/>
    <w:rsid w:val="007247D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4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DDF"/>
    <w:rPr>
      <w:sz w:val="28"/>
    </w:rPr>
  </w:style>
  <w:style w:type="table" w:styleId="TableGrid">
    <w:name w:val="Table Grid"/>
    <w:basedOn w:val="TableNormal"/>
    <w:uiPriority w:val="39"/>
    <w:rsid w:val="00B1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8A3A03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9"/>
    <w:rsid w:val="007247DF"/>
    <w:rPr>
      <w:rFonts w:ascii="Arial" w:hAnsi="Arial" w:cs="Arial"/>
      <w:b/>
      <w:noProof/>
      <w:color w:val="005EB8" w:themeColor="accent1"/>
      <w:sz w:val="32"/>
      <w:szCs w:val="32"/>
    </w:rPr>
  </w:style>
  <w:style w:type="paragraph" w:styleId="ListParagraph">
    <w:name w:val="List Paragraph"/>
    <w:basedOn w:val="Normal"/>
    <w:uiPriority w:val="34"/>
    <w:qFormat/>
    <w:rsid w:val="001B1959"/>
    <w:pPr>
      <w:numPr>
        <w:numId w:val="3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5CAA"/>
    <w:rPr>
      <w:b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5"/>
    <w:rPr>
      <w:rFonts w:ascii="Segoe UI" w:hAnsi="Segoe UI" w:cs="Segoe UI"/>
      <w:sz w:val="18"/>
      <w:szCs w:val="18"/>
    </w:rPr>
  </w:style>
  <w:style w:type="paragraph" w:customStyle="1" w:styleId="Embargoed">
    <w:name w:val="Embargoed"/>
    <w:basedOn w:val="Normal"/>
    <w:qFormat/>
    <w:rsid w:val="007247DF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247DF"/>
    <w:rPr>
      <w:b/>
      <w:sz w:val="24"/>
    </w:rPr>
  </w:style>
  <w:style w:type="paragraph" w:customStyle="1" w:styleId="Headline">
    <w:name w:val="Headline"/>
    <w:basedOn w:val="Normal"/>
    <w:qFormat/>
    <w:rsid w:val="007247DF"/>
    <w:pPr>
      <w:spacing w:after="360"/>
    </w:pPr>
    <w:rPr>
      <w:b/>
      <w:sz w:val="40"/>
      <w:szCs w:val="40"/>
    </w:rPr>
  </w:style>
  <w:style w:type="paragraph" w:customStyle="1" w:styleId="Notestoeditors">
    <w:name w:val="Notes to editors"/>
    <w:basedOn w:val="Heading3"/>
    <w:rsid w:val="007247DF"/>
  </w:style>
  <w:style w:type="paragraph" w:customStyle="1" w:styleId="Style1">
    <w:name w:val="Style1"/>
    <w:basedOn w:val="Notestoeditors"/>
    <w:rsid w:val="007247DF"/>
    <w:pPr>
      <w:spacing w:after="240"/>
    </w:pPr>
  </w:style>
  <w:style w:type="paragraph" w:customStyle="1" w:styleId="Formoreinformation">
    <w:name w:val="For more information"/>
    <w:qFormat/>
    <w:rsid w:val="00090685"/>
    <w:pPr>
      <w:spacing w:before="240" w:after="120" w:line="240" w:lineRule="auto"/>
    </w:pPr>
    <w:rPr>
      <w:b/>
      <w:sz w:val="24"/>
    </w:rPr>
  </w:style>
  <w:style w:type="paragraph" w:customStyle="1" w:styleId="Agenda">
    <w:name w:val="Agenda"/>
    <w:qFormat/>
    <w:rsid w:val="00EC6A86"/>
    <w:rPr>
      <w:sz w:val="48"/>
      <w:szCs w:val="48"/>
    </w:rPr>
  </w:style>
  <w:style w:type="paragraph" w:customStyle="1" w:styleId="Meetingdetails">
    <w:name w:val="Meeting details"/>
    <w:basedOn w:val="Normal"/>
    <w:qFormat/>
    <w:rsid w:val="008A3A03"/>
    <w:pPr>
      <w:spacing w:before="240"/>
      <w:contextualSpacing/>
    </w:pPr>
    <w:rPr>
      <w:b/>
    </w:rPr>
  </w:style>
  <w:style w:type="paragraph" w:customStyle="1" w:styleId="Present">
    <w:name w:val="Present:"/>
    <w:basedOn w:val="Meetingdetails"/>
    <w:qFormat/>
    <w:rsid w:val="008A3A03"/>
    <w:pPr>
      <w:spacing w:before="480" w:after="120"/>
    </w:pPr>
  </w:style>
  <w:style w:type="paragraph" w:customStyle="1" w:styleId="Tabletitles">
    <w:name w:val="Table titles"/>
    <w:basedOn w:val="Tabletext"/>
    <w:qFormat/>
    <w:rsid w:val="008A3A03"/>
    <w:rPr>
      <w:b/>
    </w:rPr>
  </w:style>
  <w:style w:type="paragraph" w:customStyle="1" w:styleId="Tableheading1">
    <w:name w:val="Table heading 1"/>
    <w:basedOn w:val="Tabletext"/>
    <w:qFormat/>
    <w:rsid w:val="00A85A7A"/>
    <w:pPr>
      <w:spacing w:after="60"/>
    </w:pPr>
    <w:rPr>
      <w:b/>
    </w:rPr>
  </w:style>
  <w:style w:type="paragraph" w:customStyle="1" w:styleId="Nameofmeeting">
    <w:name w:val="Name of meeting"/>
    <w:basedOn w:val="Normal"/>
    <w:qFormat/>
    <w:rsid w:val="00270070"/>
    <w:pPr>
      <w:spacing w:before="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0B62C2"/>
    <w:pPr>
      <w:snapToGrid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Venue">
    <w:name w:val="Venue"/>
    <w:basedOn w:val="Meetingdetails"/>
    <w:rsid w:val="008C4F0B"/>
    <w:pPr>
      <w:spacing w:before="0" w:after="360"/>
    </w:pPr>
    <w:rPr>
      <w:rFonts w:cs="Times New Roman"/>
      <w:bCs/>
      <w:szCs w:val="20"/>
    </w:rPr>
  </w:style>
  <w:style w:type="paragraph" w:customStyle="1" w:styleId="Spacer">
    <w:name w:val="Spacer"/>
    <w:basedOn w:val="Normal"/>
    <w:next w:val="Normal"/>
    <w:qFormat/>
    <w:rsid w:val="008C4F0B"/>
    <w:pPr>
      <w:snapToGrid/>
      <w:spacing w:before="0" w:after="160" w:line="259" w:lineRule="auto"/>
    </w:pPr>
    <w:rPr>
      <w:b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C3469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346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orfields Eye Hospita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EB8"/>
      </a:accent1>
      <a:accent2>
        <a:srgbClr val="00677F"/>
      </a:accent2>
      <a:accent3>
        <a:srgbClr val="003B5C"/>
      </a:accent3>
      <a:accent4>
        <a:srgbClr val="93328E"/>
      </a:accent4>
      <a:accent5>
        <a:srgbClr val="007377"/>
      </a:accent5>
      <a:accent6>
        <a:srgbClr val="343579"/>
      </a:accent6>
      <a:hlink>
        <a:srgbClr val="000000"/>
      </a:hlink>
      <a:folHlink>
        <a:srgbClr val="000000"/>
      </a:folHlink>
    </a:clrScheme>
    <a:fontScheme name="Moorfields Eye Hospital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PATELA14</dc:creator>
  <cp:lastModifiedBy>BETTS, Justin (MOORFIELDS EYE HOSPITAL NHS FOUNDATION TRUST)</cp:lastModifiedBy>
  <cp:revision>47</cp:revision>
  <dcterms:created xsi:type="dcterms:W3CDTF">2021-02-18T16:02:00Z</dcterms:created>
  <dcterms:modified xsi:type="dcterms:W3CDTF">2022-04-20T07:24:00Z</dcterms:modified>
</cp:coreProperties>
</file>