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560"/>
        <w:gridCol w:w="9498"/>
      </w:tblGrid>
      <w:tr w:rsidR="00B615E7" w:rsidRPr="00343FC6" w14:paraId="0E0BBF30" w14:textId="77777777" w:rsidTr="00E648C0">
        <w:trPr>
          <w:trHeight w:val="138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0C62E" w14:textId="50B0D3F7" w:rsidR="00B615E7" w:rsidRPr="00343FC6" w:rsidRDefault="00E648C0" w:rsidP="001C341D">
            <w:pPr>
              <w:spacing w:after="20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9B4C0A"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EE2DB0D" wp14:editId="71A04B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-467360</wp:posOffset>
                      </wp:positionV>
                      <wp:extent cx="942975" cy="454660"/>
                      <wp:effectExtent l="0" t="0" r="28575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5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35FCD" w14:textId="207C3A8E" w:rsidR="00AE5BE8" w:rsidRDefault="00AE5BE8" w:rsidP="00AE5BE8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ITEM</w:t>
                                  </w:r>
                                  <w:r w:rsidR="000109E8">
                                    <w:t xml:space="preserve"> 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2D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36.8pt;width:74.25pt;height:35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">
                      <v:textbox>
                        <w:txbxContent>
                          <w:p w14:paraId="12D35FCD" w14:textId="207C3A8E" w:rsidR="00AE5BE8" w:rsidRDefault="00AE5BE8" w:rsidP="00AE5BE8">
                            <w:pPr>
                              <w:ind w:left="0"/>
                              <w:jc w:val="center"/>
                            </w:pPr>
                            <w:r>
                              <w:t>ITEM</w:t>
                            </w:r>
                            <w:r w:rsidR="000109E8">
                              <w:t xml:space="preserve"> 13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FAB5A" w14:textId="345FF0ED" w:rsidR="00B615E7" w:rsidRDefault="00A0624E" w:rsidP="00F32DD1">
            <w:p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3FC6">
              <w:rPr>
                <w:rFonts w:asciiTheme="minorHAnsi" w:hAnsiTheme="minorHAnsi" w:cstheme="minorHAnsi"/>
                <w:b/>
                <w:noProof/>
                <w:sz w:val="2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039799B" wp14:editId="53D4AA53">
                  <wp:simplePos x="0" y="0"/>
                  <wp:positionH relativeFrom="column">
                    <wp:posOffset>4866005</wp:posOffset>
                  </wp:positionH>
                  <wp:positionV relativeFrom="paragraph">
                    <wp:posOffset>76835</wp:posOffset>
                  </wp:positionV>
                  <wp:extent cx="438785" cy="4451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5-17 eyeforqual (small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0CA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</w:t>
            </w:r>
            <w:r w:rsidR="00B615E7"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QUALITY AND SAFETY COMMITTEE</w:t>
            </w:r>
          </w:p>
          <w:p w14:paraId="6AFD70F6" w14:textId="421FC35A" w:rsidR="00B615E7" w:rsidRDefault="007D0CA7" w:rsidP="00F32DD1">
            <w:pPr>
              <w:spacing w:after="200" w:line="276" w:lineRule="auto"/>
              <w:ind w:left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</w:t>
            </w:r>
            <w:r w:rsidR="00B615E7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B615E7" w:rsidRPr="0014702B">
              <w:rPr>
                <w:rFonts w:asciiTheme="minorHAnsi" w:hAnsiTheme="minorHAnsi" w:cstheme="minorHAnsi"/>
                <w:b/>
                <w:sz w:val="28"/>
                <w:szCs w:val="28"/>
              </w:rPr>
              <w:t>UMMARY REPORT</w:t>
            </w:r>
          </w:p>
          <w:p w14:paraId="17E38255" w14:textId="59917DBE" w:rsidR="00B615E7" w:rsidRPr="00E7500D" w:rsidRDefault="004F0E47" w:rsidP="00786DFC">
            <w:pPr>
              <w:spacing w:after="200" w:line="276" w:lineRule="auto"/>
              <w:ind w:left="1" w:hanging="92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  <w:r w:rsidR="00E71342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  <w:r w:rsidR="00786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A58E7">
              <w:rPr>
                <w:rFonts w:asciiTheme="minorHAnsi" w:hAnsiTheme="minorHAnsi" w:cstheme="minorHAnsi"/>
                <w:b/>
                <w:sz w:val="28"/>
                <w:szCs w:val="28"/>
              </w:rPr>
              <w:t>Ma</w:t>
            </w:r>
            <w:r w:rsidR="00E71342">
              <w:rPr>
                <w:rFonts w:asciiTheme="minorHAnsi" w:hAnsiTheme="minorHAnsi" w:cstheme="minorHAnsi"/>
                <w:b/>
                <w:sz w:val="28"/>
                <w:szCs w:val="28"/>
              </w:rPr>
              <w:t>y</w:t>
            </w:r>
            <w:r w:rsidR="00786D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E5633B">
              <w:rPr>
                <w:rFonts w:asciiTheme="minorHAnsi" w:hAnsiTheme="minorHAnsi" w:cstheme="minorHAnsi"/>
                <w:b/>
                <w:sz w:val="28"/>
                <w:szCs w:val="28"/>
              </w:rPr>
              <w:t>202</w:t>
            </w:r>
            <w:r w:rsidR="00786DFC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</w:tr>
      <w:tr w:rsidR="00E315B8" w:rsidRPr="00343FC6" w14:paraId="36825617" w14:textId="77777777" w:rsidTr="00E648C0">
        <w:trPr>
          <w:trHeight w:val="138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005EB8"/>
            <w:vAlign w:val="center"/>
          </w:tcPr>
          <w:p w14:paraId="73B252C6" w14:textId="170E1080" w:rsidR="00CE1621" w:rsidRPr="00343FC6" w:rsidRDefault="00E315B8" w:rsidP="00CE1621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Committee Governance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14:paraId="1B1E7AEE" w14:textId="77777777" w:rsidR="00E315B8" w:rsidRPr="00343FC6" w:rsidRDefault="00E315B8" w:rsidP="006F4278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 xml:space="preserve">Quorate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343FC6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Yes</w:t>
            </w:r>
          </w:p>
          <w:p w14:paraId="7B5EBFD1" w14:textId="2CA87635" w:rsidR="008B31A9" w:rsidRDefault="00E315B8" w:rsidP="006F4278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B31A9">
              <w:rPr>
                <w:rFonts w:asciiTheme="minorHAnsi" w:hAnsiTheme="minorHAnsi" w:cstheme="minorHAnsi"/>
                <w:sz w:val="22"/>
              </w:rPr>
              <w:t xml:space="preserve">Attendance (membership) </w:t>
            </w:r>
            <w:r w:rsidR="00A861AB" w:rsidRPr="008B31A9">
              <w:rPr>
                <w:rFonts w:asciiTheme="minorHAnsi" w:hAnsiTheme="minorHAnsi" w:cstheme="minorHAnsi"/>
                <w:sz w:val="22"/>
              </w:rPr>
              <w:t>–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12C31">
              <w:rPr>
                <w:rFonts w:asciiTheme="minorHAnsi" w:hAnsiTheme="minorHAnsi" w:cstheme="minorHAnsi"/>
                <w:sz w:val="22"/>
              </w:rPr>
              <w:t>100</w:t>
            </w:r>
            <w:r w:rsidR="008B31A9" w:rsidRPr="008B31A9">
              <w:rPr>
                <w:rFonts w:asciiTheme="minorHAnsi" w:hAnsiTheme="minorHAnsi" w:cstheme="minorHAnsi"/>
                <w:sz w:val="22"/>
              </w:rPr>
              <w:t>%</w:t>
            </w:r>
          </w:p>
          <w:p w14:paraId="7CF1C070" w14:textId="739D8B65" w:rsidR="00E315B8" w:rsidRPr="008B31A9" w:rsidRDefault="00E315B8" w:rsidP="006F4278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B31A9">
              <w:rPr>
                <w:rFonts w:asciiTheme="minorHAnsi" w:hAnsiTheme="minorHAnsi" w:cstheme="minorHAnsi"/>
                <w:sz w:val="22"/>
              </w:rPr>
              <w:t>Action completion status</w:t>
            </w:r>
            <w:r w:rsidR="00735D97">
              <w:rPr>
                <w:rFonts w:asciiTheme="minorHAnsi" w:hAnsiTheme="minorHAnsi" w:cstheme="minorHAnsi"/>
                <w:sz w:val="22"/>
              </w:rPr>
              <w:t xml:space="preserve"> (due items)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3355">
              <w:rPr>
                <w:rFonts w:asciiTheme="minorHAnsi" w:hAnsiTheme="minorHAnsi" w:cstheme="minorHAnsi"/>
                <w:sz w:val="22"/>
              </w:rPr>
              <w:t>–</w:t>
            </w:r>
            <w:r w:rsidRPr="008B31A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B3355">
              <w:rPr>
                <w:rFonts w:asciiTheme="minorHAnsi" w:hAnsiTheme="minorHAnsi" w:cstheme="minorHAnsi"/>
                <w:sz w:val="22"/>
              </w:rPr>
              <w:t>100</w:t>
            </w:r>
            <w:r w:rsidRPr="008B31A9">
              <w:rPr>
                <w:rFonts w:asciiTheme="minorHAnsi" w:hAnsiTheme="minorHAnsi" w:cstheme="minorHAnsi"/>
                <w:sz w:val="22"/>
              </w:rPr>
              <w:t>%</w:t>
            </w:r>
            <w:r w:rsidR="00D629AE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61709148" w14:textId="77777777" w:rsidR="00E315B8" w:rsidRPr="00343FC6" w:rsidRDefault="00E315B8" w:rsidP="006F4278">
            <w:pPr>
              <w:pStyle w:val="ListParagraph"/>
              <w:numPr>
                <w:ilvl w:val="0"/>
                <w:numId w:val="2"/>
              </w:numPr>
              <w:spacing w:after="0"/>
              <w:ind w:left="176" w:hanging="17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343FC6">
              <w:rPr>
                <w:rFonts w:asciiTheme="minorHAnsi" w:hAnsiTheme="minorHAnsi" w:cstheme="minorHAnsi"/>
                <w:sz w:val="22"/>
              </w:rPr>
              <w:t>Agenda completed – Yes</w:t>
            </w:r>
          </w:p>
        </w:tc>
      </w:tr>
      <w:tr w:rsidR="00E315B8" w:rsidRPr="00343FC6" w14:paraId="01A1C05F" w14:textId="77777777" w:rsidTr="00E648C0">
        <w:trPr>
          <w:trHeight w:val="276"/>
        </w:trPr>
        <w:tc>
          <w:tcPr>
            <w:tcW w:w="1560" w:type="dxa"/>
            <w:shd w:val="clear" w:color="auto" w:fill="005EB8"/>
            <w:vAlign w:val="center"/>
          </w:tcPr>
          <w:p w14:paraId="412D8F84" w14:textId="77777777" w:rsidR="00E315B8" w:rsidRPr="00343FC6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Current activity</w:t>
            </w:r>
          </w:p>
        </w:tc>
        <w:tc>
          <w:tcPr>
            <w:tcW w:w="9498" w:type="dxa"/>
            <w:vAlign w:val="center"/>
          </w:tcPr>
          <w:p w14:paraId="68F001D5" w14:textId="2DF30727" w:rsidR="00F91F2D" w:rsidRPr="00CB62DB" w:rsidRDefault="00F91F2D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F91F2D">
              <w:rPr>
                <w:rFonts w:asciiTheme="minorHAnsi" w:hAnsiTheme="minorHAnsi" w:cstheme="minorHAnsi"/>
                <w:b/>
                <w:sz w:val="22"/>
              </w:rPr>
              <w:t xml:space="preserve">Infection control &amp; </w:t>
            </w:r>
            <w:r w:rsidR="000C543A">
              <w:rPr>
                <w:rFonts w:asciiTheme="minorHAnsi" w:hAnsiTheme="minorHAnsi" w:cstheme="minorHAnsi"/>
                <w:b/>
                <w:sz w:val="22"/>
              </w:rPr>
              <w:t>v</w:t>
            </w:r>
            <w:r w:rsidRPr="00F91F2D">
              <w:rPr>
                <w:rFonts w:asciiTheme="minorHAnsi" w:hAnsiTheme="minorHAnsi" w:cstheme="minorHAnsi"/>
                <w:b/>
                <w:sz w:val="22"/>
              </w:rPr>
              <w:t>accination update</w:t>
            </w:r>
            <w:r w:rsidR="00CB62DB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E4109C">
              <w:rPr>
                <w:rFonts w:asciiTheme="minorHAnsi" w:hAnsiTheme="minorHAnsi" w:cstheme="minorHAnsi"/>
                <w:bCs/>
                <w:sz w:val="22"/>
              </w:rPr>
              <w:t xml:space="preserve">Discussion </w:t>
            </w:r>
            <w:r w:rsidR="00CB62DB">
              <w:rPr>
                <w:rFonts w:asciiTheme="minorHAnsi" w:hAnsiTheme="minorHAnsi" w:cstheme="minorHAnsi"/>
                <w:bCs/>
                <w:sz w:val="22"/>
              </w:rPr>
              <w:t>focused on relaxing of COVID-19 measures including social distancing</w:t>
            </w:r>
            <w:r w:rsidR="005672E6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1B57BB">
              <w:rPr>
                <w:rFonts w:asciiTheme="minorHAnsi" w:hAnsiTheme="minorHAnsi" w:cstheme="minorHAnsi"/>
                <w:bCs/>
                <w:sz w:val="22"/>
              </w:rPr>
              <w:t xml:space="preserve"> The new national IPC manual </w:t>
            </w:r>
            <w:r w:rsidR="002C3D13">
              <w:rPr>
                <w:rFonts w:asciiTheme="minorHAnsi" w:hAnsiTheme="minorHAnsi" w:cstheme="minorHAnsi"/>
                <w:bCs/>
                <w:sz w:val="22"/>
              </w:rPr>
              <w:t>was introduced.</w:t>
            </w:r>
          </w:p>
          <w:p w14:paraId="2E22ABB9" w14:textId="3F38AA99" w:rsidR="00637217" w:rsidRPr="00587B6D" w:rsidRDefault="00637217" w:rsidP="00637217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F91F2D">
              <w:rPr>
                <w:rFonts w:asciiTheme="minorHAnsi" w:hAnsiTheme="minorHAnsi" w:cstheme="minorHAnsi"/>
                <w:b/>
                <w:sz w:val="22"/>
              </w:rPr>
              <w:t>Serious Incidents update</w:t>
            </w:r>
            <w:r>
              <w:rPr>
                <w:rFonts w:asciiTheme="minorHAnsi" w:hAnsiTheme="minorHAnsi" w:cstheme="minorHAnsi"/>
                <w:bCs/>
                <w:sz w:val="22"/>
              </w:rPr>
              <w:t>: T</w:t>
            </w:r>
            <w:r w:rsidRPr="00587B6D">
              <w:rPr>
                <w:rFonts w:asciiTheme="minorHAnsi" w:hAnsiTheme="minorHAnsi" w:cstheme="minorHAnsi"/>
                <w:bCs/>
                <w:sz w:val="22"/>
              </w:rPr>
              <w:t>he SI tracker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was presented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 xml:space="preserve"> alongside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SI investigation report (</w:t>
            </w:r>
            <w:r w:rsidR="004F0E47">
              <w:rPr>
                <w:rFonts w:asciiTheme="minorHAnsi" w:hAnsiTheme="minorHAnsi" w:cstheme="minorHAnsi"/>
                <w:bCs/>
                <w:sz w:val="22"/>
              </w:rPr>
              <w:t>d</w:t>
            </w:r>
            <w:r w:rsidRPr="00637217">
              <w:rPr>
                <w:rFonts w:asciiTheme="minorHAnsi" w:hAnsiTheme="minorHAnsi" w:cstheme="minorHAnsi"/>
                <w:bCs/>
                <w:sz w:val="22"/>
              </w:rPr>
              <w:t>elayed post-op</w:t>
            </w:r>
            <w:r w:rsidR="008112E5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Pr="00637217">
              <w:rPr>
                <w:rFonts w:asciiTheme="minorHAnsi" w:hAnsiTheme="minorHAnsi" w:cstheme="minorHAnsi"/>
                <w:bCs/>
                <w:sz w:val="22"/>
              </w:rPr>
              <w:t>appointment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at Croydon)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>. A</w:t>
            </w:r>
            <w:r>
              <w:rPr>
                <w:rFonts w:asciiTheme="minorHAnsi" w:hAnsiTheme="minorHAnsi" w:cstheme="minorHAnsi"/>
                <w:bCs/>
                <w:sz w:val="22"/>
              </w:rPr>
              <w:t>n update about the recent biometry</w:t>
            </w:r>
            <w:r w:rsidR="004F0E47">
              <w:rPr>
                <w:rFonts w:asciiTheme="minorHAnsi" w:hAnsiTheme="minorHAnsi" w:cstheme="minorHAnsi"/>
                <w:bCs/>
                <w:sz w:val="22"/>
              </w:rPr>
              <w:t xml:space="preserve"> serious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incident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 xml:space="preserve"> was also presented</w:t>
            </w:r>
            <w:r w:rsidR="004F0E47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>concern</w:t>
            </w:r>
            <w:r w:rsidR="004F0E47">
              <w:rPr>
                <w:rFonts w:asciiTheme="minorHAnsi" w:hAnsiTheme="minorHAnsi" w:cstheme="minorHAnsi"/>
                <w:bCs/>
                <w:sz w:val="22"/>
              </w:rPr>
              <w:t>ing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5F4D" w:rsidRPr="00465F4D">
              <w:rPr>
                <w:rFonts w:asciiTheme="minorHAnsi" w:hAnsiTheme="minorHAnsi" w:cstheme="minorHAnsi"/>
                <w:bCs/>
                <w:sz w:val="22"/>
              </w:rPr>
              <w:t>an error in the measurement of axial length, detected on a</w:t>
            </w:r>
            <w:r w:rsidR="008112E5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5F4D" w:rsidRPr="00465F4D">
              <w:rPr>
                <w:rFonts w:asciiTheme="minorHAnsi" w:hAnsiTheme="minorHAnsi" w:cstheme="minorHAnsi"/>
                <w:bCs/>
                <w:sz w:val="22"/>
              </w:rPr>
              <w:t>biometry machine at City Road.</w:t>
            </w:r>
            <w:r w:rsidR="00465F4D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465F4D" w:rsidRPr="00465F4D">
              <w:rPr>
                <w:rFonts w:asciiTheme="minorHAnsi" w:hAnsiTheme="minorHAnsi" w:cstheme="minorHAnsi"/>
                <w:bCs/>
                <w:sz w:val="22"/>
              </w:rPr>
              <w:t>129 patients have been identified as potentially affected.</w:t>
            </w:r>
          </w:p>
          <w:p w14:paraId="47E66E92" w14:textId="65168EFD" w:rsidR="00637217" w:rsidRDefault="00637217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Theatres </w:t>
            </w:r>
            <w:r w:rsidR="004F0E47">
              <w:rPr>
                <w:rFonts w:asciiTheme="minorHAnsi" w:hAnsiTheme="minorHAnsi" w:cstheme="minorHAnsi"/>
                <w:b/>
                <w:sz w:val="22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</w:rPr>
              <w:t>anagement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: The committee received </w:t>
            </w:r>
            <w:r w:rsidRPr="00637217">
              <w:rPr>
                <w:rFonts w:asciiTheme="minorHAnsi" w:hAnsiTheme="minorHAnsi" w:cstheme="minorHAnsi"/>
                <w:bCs/>
                <w:sz w:val="22"/>
              </w:rPr>
              <w:t xml:space="preserve">a briefing </w:t>
            </w:r>
            <w:r w:rsidR="008112E5">
              <w:rPr>
                <w:rFonts w:asciiTheme="minorHAnsi" w:hAnsiTheme="minorHAnsi" w:cstheme="minorHAnsi"/>
                <w:bCs/>
                <w:sz w:val="22"/>
              </w:rPr>
              <w:t xml:space="preserve">about the </w:t>
            </w:r>
            <w:r w:rsidRPr="00637217">
              <w:rPr>
                <w:rFonts w:asciiTheme="minorHAnsi" w:hAnsiTheme="minorHAnsi" w:cstheme="minorHAnsi"/>
                <w:bCs/>
                <w:sz w:val="22"/>
              </w:rPr>
              <w:t>ongoing work to develop and support improvement at City Road theatres</w:t>
            </w:r>
            <w:r w:rsidR="00C1482A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CB4E3BB" w14:textId="462048DE" w:rsidR="00F91F2D" w:rsidRPr="00CC6197" w:rsidRDefault="00637217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637217">
              <w:rPr>
                <w:rFonts w:asciiTheme="minorHAnsi" w:hAnsiTheme="minorHAnsi" w:cstheme="minorHAnsi"/>
                <w:b/>
                <w:sz w:val="22"/>
              </w:rPr>
              <w:t>Divisional Update – South Division</w:t>
            </w:r>
            <w:r w:rsidR="00CC6197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The committee received the annual update presentation from the South Division. This looked at incidents, </w:t>
            </w:r>
            <w:r w:rsidR="0085281D">
              <w:rPr>
                <w:rFonts w:asciiTheme="minorHAnsi" w:hAnsiTheme="minorHAnsi" w:cstheme="minorHAnsi"/>
                <w:bCs/>
                <w:sz w:val="22"/>
              </w:rPr>
              <w:t>complaints, FFT, the divisional risk register</w:t>
            </w:r>
            <w:r w:rsidR="00B40121">
              <w:rPr>
                <w:rFonts w:asciiTheme="minorHAnsi" w:hAnsiTheme="minorHAnsi" w:cstheme="minorHAnsi"/>
                <w:bCs/>
                <w:sz w:val="22"/>
              </w:rPr>
              <w:t>, clinical governance</w:t>
            </w:r>
            <w:r w:rsidR="006C1CF2">
              <w:rPr>
                <w:rFonts w:asciiTheme="minorHAnsi" w:hAnsiTheme="minorHAnsi" w:cstheme="minorHAnsi"/>
                <w:bCs/>
                <w:sz w:val="22"/>
              </w:rPr>
              <w:t xml:space="preserve"> (including </w:t>
            </w:r>
            <w:r w:rsidR="00B40121">
              <w:rPr>
                <w:rFonts w:asciiTheme="minorHAnsi" w:hAnsiTheme="minorHAnsi" w:cstheme="minorHAnsi"/>
                <w:bCs/>
                <w:sz w:val="22"/>
              </w:rPr>
              <w:t>quality forums</w:t>
            </w:r>
            <w:r w:rsidR="006C1CF2"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="00B40121">
              <w:rPr>
                <w:rFonts w:asciiTheme="minorHAnsi" w:hAnsiTheme="minorHAnsi" w:cstheme="minorHAnsi"/>
                <w:bCs/>
                <w:sz w:val="22"/>
              </w:rPr>
              <w:t xml:space="preserve">, CQC actions, and </w:t>
            </w:r>
            <w:r w:rsidR="006C1CF2"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 w:rsidR="00B40121" w:rsidRPr="00B40121">
              <w:rPr>
                <w:rFonts w:asciiTheme="minorHAnsi" w:hAnsiTheme="minorHAnsi" w:cstheme="minorHAnsi"/>
                <w:bCs/>
                <w:sz w:val="22"/>
              </w:rPr>
              <w:t>Ophthalmology Network in the SWL ICS</w:t>
            </w:r>
            <w:r w:rsidR="00B40121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52914B4F" w14:textId="0A3A2BE9" w:rsidR="00F91F2D" w:rsidRPr="00C67C24" w:rsidRDefault="00B40121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 w:rsidRPr="00B40121">
              <w:rPr>
                <w:rFonts w:asciiTheme="minorHAnsi" w:hAnsiTheme="minorHAnsi" w:cstheme="minorHAnsi"/>
                <w:b/>
                <w:sz w:val="22"/>
              </w:rPr>
              <w:t>Death of a patient within 24 hours of elective surgery</w:t>
            </w:r>
            <w:r w:rsidR="00C67C24">
              <w:rPr>
                <w:rFonts w:asciiTheme="minorHAnsi" w:hAnsiTheme="minorHAnsi" w:cstheme="minorHAnsi"/>
                <w:bCs/>
                <w:sz w:val="22"/>
              </w:rPr>
              <w:t>: Th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e committee received a presentation </w:t>
            </w:r>
            <w:r w:rsidR="009265E4">
              <w:rPr>
                <w:rFonts w:asciiTheme="minorHAnsi" w:hAnsiTheme="minorHAnsi" w:cstheme="minorHAnsi"/>
                <w:bCs/>
                <w:sz w:val="22"/>
              </w:rPr>
              <w:t xml:space="preserve">about </w:t>
            </w:r>
            <w:r w:rsidR="00E550A6">
              <w:rPr>
                <w:rFonts w:asciiTheme="minorHAnsi" w:hAnsiTheme="minorHAnsi" w:cstheme="minorHAnsi"/>
                <w:bCs/>
                <w:sz w:val="22"/>
              </w:rPr>
              <w:t xml:space="preserve">a </w:t>
            </w:r>
            <w:r w:rsidR="009265E4">
              <w:rPr>
                <w:rFonts w:asciiTheme="minorHAnsi" w:hAnsiTheme="minorHAnsi" w:cstheme="minorHAnsi"/>
                <w:bCs/>
                <w:sz w:val="22"/>
              </w:rPr>
              <w:t>patient death which occurred in December 2020</w:t>
            </w:r>
            <w:r w:rsidR="00192FBF" w:rsidRPr="00192FBF">
              <w:rPr>
                <w:rFonts w:asciiTheme="minorHAnsi" w:hAnsiTheme="minorHAnsi" w:cstheme="minorHAnsi"/>
                <w:bCs/>
                <w:sz w:val="22"/>
              </w:rPr>
              <w:t>.</w:t>
            </w:r>
            <w:r w:rsidR="009265E4">
              <w:rPr>
                <w:rFonts w:asciiTheme="minorHAnsi" w:hAnsiTheme="minorHAnsi" w:cstheme="minorHAnsi"/>
                <w:bCs/>
                <w:sz w:val="22"/>
              </w:rPr>
              <w:t xml:space="preserve"> This </w:t>
            </w:r>
            <w:r w:rsidR="00E550A6">
              <w:rPr>
                <w:rFonts w:asciiTheme="minorHAnsi" w:hAnsiTheme="minorHAnsi" w:cstheme="minorHAnsi"/>
                <w:bCs/>
                <w:sz w:val="22"/>
              </w:rPr>
              <w:t xml:space="preserve">outlined the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 xml:space="preserve">inquest, engagement with the CQC the key issues, action plans and </w:t>
            </w:r>
            <w:r w:rsidR="00E550A6">
              <w:rPr>
                <w:rFonts w:asciiTheme="minorHAnsi" w:hAnsiTheme="minorHAnsi" w:cstheme="minorHAnsi"/>
                <w:bCs/>
                <w:sz w:val="22"/>
              </w:rPr>
              <w:t xml:space="preserve">actions </w:t>
            </w:r>
            <w:r w:rsidR="00E648C0">
              <w:rPr>
                <w:rFonts w:asciiTheme="minorHAnsi" w:hAnsiTheme="minorHAnsi" w:cstheme="minorHAnsi"/>
                <w:bCs/>
                <w:sz w:val="22"/>
              </w:rPr>
              <w:t>taken</w:t>
            </w:r>
            <w:r w:rsidR="00E550A6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2B02EF64" w14:textId="3AA201CB" w:rsidR="00F91F2D" w:rsidRPr="00F91F2D" w:rsidRDefault="00B40121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40121">
              <w:rPr>
                <w:rFonts w:asciiTheme="minorHAnsi" w:hAnsiTheme="minorHAnsi" w:cstheme="minorHAnsi"/>
                <w:b/>
                <w:sz w:val="22"/>
              </w:rPr>
              <w:t>Ockenden report briefing</w:t>
            </w:r>
            <w:r w:rsidR="00674271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</w:rPr>
              <w:t>The committee received a briefing about the Ockend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n report, focusing on </w:t>
            </w:r>
            <w:r w:rsidR="00DE083F">
              <w:rPr>
                <w:rFonts w:asciiTheme="minorHAnsi" w:hAnsiTheme="minorHAnsi" w:cstheme="minorHAnsi"/>
                <w:bCs/>
                <w:sz w:val="22"/>
              </w:rPr>
              <w:t>k</w:t>
            </w:r>
            <w:r w:rsidRPr="00B40121">
              <w:rPr>
                <w:rFonts w:asciiTheme="minorHAnsi" w:hAnsiTheme="minorHAnsi" w:cstheme="minorHAnsi"/>
                <w:bCs/>
                <w:sz w:val="22"/>
              </w:rPr>
              <w:t>ey findings and learning for Moorfields</w:t>
            </w:r>
            <w:r w:rsidR="00587B6D">
              <w:rPr>
                <w:rFonts w:asciiTheme="minorHAnsi" w:hAnsiTheme="minorHAnsi" w:cstheme="minorHAnsi"/>
                <w:bCs/>
                <w:sz w:val="22"/>
              </w:rPr>
              <w:t xml:space="preserve">. </w:t>
            </w:r>
            <w:r w:rsidR="00E3671A">
              <w:rPr>
                <w:rFonts w:asciiTheme="minorHAnsi" w:hAnsiTheme="minorHAnsi" w:cstheme="minorHAnsi"/>
                <w:bCs/>
                <w:sz w:val="22"/>
              </w:rPr>
              <w:t xml:space="preserve">There are five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 xml:space="preserve">directly relevant </w:t>
            </w:r>
            <w:r w:rsidR="00E3671A">
              <w:rPr>
                <w:rFonts w:asciiTheme="minorHAnsi" w:hAnsiTheme="minorHAnsi" w:cstheme="minorHAnsi"/>
                <w:bCs/>
                <w:sz w:val="22"/>
              </w:rPr>
              <w:t xml:space="preserve">key areas: workforce planning and sustainability; safe staffing; escalation and accountability; clinical governance; </w:t>
            </w:r>
            <w:r w:rsidR="009265E4">
              <w:rPr>
                <w:rFonts w:asciiTheme="minorHAnsi" w:hAnsiTheme="minorHAnsi" w:cstheme="minorHAnsi"/>
                <w:bCs/>
                <w:sz w:val="22"/>
              </w:rPr>
              <w:t xml:space="preserve">and incident and complaints management. </w:t>
            </w:r>
            <w:r w:rsidR="009265E4" w:rsidRPr="009265E4">
              <w:rPr>
                <w:rFonts w:asciiTheme="minorHAnsi" w:hAnsiTheme="minorHAnsi" w:cstheme="minorHAnsi"/>
                <w:bCs/>
                <w:sz w:val="22"/>
              </w:rPr>
              <w:t xml:space="preserve">There will be a full review of the Ockenden </w:t>
            </w:r>
            <w:proofErr w:type="gramStart"/>
            <w:r w:rsidR="009265E4" w:rsidRPr="009265E4">
              <w:rPr>
                <w:rFonts w:asciiTheme="minorHAnsi" w:hAnsiTheme="minorHAnsi" w:cstheme="minorHAnsi"/>
                <w:bCs/>
                <w:sz w:val="22"/>
              </w:rPr>
              <w:t>report</w:t>
            </w:r>
            <w:proofErr w:type="gramEnd"/>
            <w:r w:rsidR="009265E4" w:rsidRPr="009265E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 xml:space="preserve">and its recommendations </w:t>
            </w:r>
            <w:r w:rsidR="009265E4" w:rsidRPr="009265E4">
              <w:rPr>
                <w:rFonts w:asciiTheme="minorHAnsi" w:hAnsiTheme="minorHAnsi" w:cstheme="minorHAnsi"/>
                <w:bCs/>
                <w:sz w:val="22"/>
              </w:rPr>
              <w:t xml:space="preserve">led by the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chief nurse.</w:t>
            </w:r>
            <w:r w:rsidR="009265E4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="009265E4" w:rsidRPr="009265E4">
              <w:rPr>
                <w:rFonts w:asciiTheme="minorHAnsi" w:hAnsiTheme="minorHAnsi" w:cstheme="minorHAnsi"/>
                <w:bCs/>
                <w:sz w:val="22"/>
              </w:rPr>
              <w:t>reas for improvement will be identified</w:t>
            </w:r>
            <w:r w:rsidR="00432D1B">
              <w:rPr>
                <w:rFonts w:asciiTheme="minorHAnsi" w:hAnsiTheme="minorHAnsi" w:cstheme="minorHAnsi"/>
                <w:bCs/>
                <w:sz w:val="22"/>
              </w:rPr>
              <w:t xml:space="preserve"> and actioned.</w:t>
            </w:r>
          </w:p>
          <w:p w14:paraId="2AA69311" w14:textId="1F9E0510" w:rsidR="00F91F2D" w:rsidRPr="00587B6D" w:rsidRDefault="00DE083F" w:rsidP="00587B6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Annual Reports</w:t>
            </w:r>
            <w:r w:rsidR="00587B6D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587B6D" w:rsidRPr="00587B6D">
              <w:rPr>
                <w:rFonts w:asciiTheme="minorHAnsi" w:hAnsiTheme="minorHAnsi" w:cstheme="minorHAnsi"/>
                <w:bCs/>
                <w:sz w:val="22"/>
              </w:rPr>
              <w:t>Th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e committee received its annual report for the year 2021-22, 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and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the </w:t>
            </w:r>
            <w:r w:rsidR="00B237BD">
              <w:rPr>
                <w:rFonts w:asciiTheme="minorHAnsi" w:hAnsiTheme="minorHAnsi" w:cstheme="minorHAnsi"/>
                <w:bCs/>
                <w:sz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</w:rPr>
              <w:t>omplaints annual report.</w:t>
            </w:r>
          </w:p>
          <w:p w14:paraId="5364AE71" w14:textId="41D4DF2C" w:rsidR="00F91F2D" w:rsidRPr="00587B6D" w:rsidRDefault="00DE083F" w:rsidP="00F91F2D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Quality Account</w:t>
            </w:r>
            <w:r w:rsidR="00587B6D" w:rsidRPr="00587B6D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</w:rPr>
              <w:t>The committee received the draft quality account for 2021-22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t>includ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ing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the quality priorities for 2022-23.</w:t>
            </w:r>
          </w:p>
          <w:p w14:paraId="308E7676" w14:textId="646355EC" w:rsidR="003E6659" w:rsidRDefault="00EB4697" w:rsidP="00A52928">
            <w:pPr>
              <w:spacing w:before="120" w:line="276" w:lineRule="auto"/>
              <w:ind w:left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Quality and Safety update (including Q4 Q&amp;S reports)</w:t>
            </w:r>
            <w:r w:rsidR="00587B6D" w:rsidRPr="00587B6D">
              <w:rPr>
                <w:rFonts w:asciiTheme="minorHAnsi" w:hAnsiTheme="minorHAnsi" w:cstheme="minorHAnsi"/>
                <w:bCs/>
                <w:sz w:val="22"/>
              </w:rPr>
              <w:t xml:space="preserve">: </w:t>
            </w:r>
            <w:r w:rsidR="00587B6D">
              <w:rPr>
                <w:rFonts w:asciiTheme="minorHAnsi" w:hAnsiTheme="minorHAnsi" w:cstheme="minorHAnsi"/>
                <w:bCs/>
                <w:sz w:val="22"/>
              </w:rPr>
              <w:t>The committee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received </w:t>
            </w:r>
            <w:r w:rsidR="00B237BD">
              <w:rPr>
                <w:rFonts w:asciiTheme="minorHAnsi" w:hAnsiTheme="minorHAnsi" w:cstheme="minorHAnsi"/>
                <w:bCs/>
                <w:sz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bi-monthly update. Also received were the following 2021-22 Q4 reports: quality and safety,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</w:rPr>
              <w:t>quality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</w:rPr>
              <w:t xml:space="preserve"> and safety (UAE), WHO audit</w:t>
            </w:r>
            <w:r w:rsidR="003E6659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336E9984" w14:textId="6227EBD0" w:rsidR="007D1C26" w:rsidRPr="00A52928" w:rsidRDefault="007D1C26" w:rsidP="00A52928">
            <w:pPr>
              <w:spacing w:before="120" w:line="276" w:lineRule="auto"/>
              <w:ind w:left="0"/>
              <w:rPr>
                <w:rFonts w:asciiTheme="minorHAnsi" w:hAnsiTheme="minorHAnsi" w:cstheme="minorHAnsi"/>
                <w:sz w:val="22"/>
              </w:rPr>
            </w:pPr>
            <w:r w:rsidRPr="00FD3201">
              <w:rPr>
                <w:rFonts w:asciiTheme="minorHAnsi" w:hAnsiTheme="minorHAnsi" w:cstheme="minorHAnsi"/>
                <w:b/>
                <w:sz w:val="22"/>
              </w:rPr>
              <w:t>Summary reports from committees</w:t>
            </w:r>
            <w:r w:rsidR="00A52928" w:rsidRPr="00587B6D">
              <w:rPr>
                <w:rFonts w:asciiTheme="minorHAnsi" w:hAnsiTheme="minorHAnsi" w:cstheme="minorHAnsi"/>
                <w:bCs/>
                <w:sz w:val="22"/>
              </w:rPr>
              <w:t>:</w:t>
            </w:r>
            <w:r w:rsidR="00587B6D" w:rsidRPr="00587B6D">
              <w:rPr>
                <w:rFonts w:asciiTheme="minorHAnsi" w:hAnsiTheme="minorHAnsi" w:cstheme="minorHAnsi"/>
                <w:bCs/>
                <w:sz w:val="22"/>
              </w:rPr>
              <w:t xml:space="preserve"> The</w:t>
            </w:r>
            <w:r w:rsidR="00684EEC">
              <w:rPr>
                <w:rFonts w:asciiTheme="minorHAnsi" w:hAnsiTheme="minorHAnsi" w:cstheme="minorHAnsi"/>
                <w:bCs/>
                <w:sz w:val="22"/>
              </w:rPr>
              <w:t>se were received from</w:t>
            </w:r>
            <w:r w:rsidR="00587B6D">
              <w:rPr>
                <w:rFonts w:asciiTheme="minorHAnsi" w:hAnsiTheme="minorHAnsi" w:cstheme="minorHAnsi"/>
                <w:sz w:val="22"/>
              </w:rPr>
              <w:t>:</w:t>
            </w:r>
          </w:p>
          <w:p w14:paraId="43B349D9" w14:textId="58A83791" w:rsidR="00EB4697" w:rsidRDefault="00EB4697" w:rsidP="001D470C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Risk and Safety Committee (me</w:t>
            </w:r>
            <w:r w:rsidR="007B249F">
              <w:rPr>
                <w:rFonts w:asciiTheme="minorHAnsi" w:hAnsiTheme="minorHAnsi" w:cstheme="minorHAnsi"/>
                <w:sz w:val="22"/>
              </w:rPr>
              <w:t>t 16</w:t>
            </w:r>
            <w:r>
              <w:rPr>
                <w:rFonts w:asciiTheme="minorHAnsi" w:hAnsiTheme="minorHAnsi" w:cstheme="minorHAnsi"/>
                <w:sz w:val="22"/>
              </w:rPr>
              <w:t>/03/2022)</w:t>
            </w:r>
          </w:p>
          <w:p w14:paraId="7D6C1EC7" w14:textId="0C5EBB1A" w:rsidR="0032444A" w:rsidRPr="0032444A" w:rsidRDefault="0032444A" w:rsidP="001D470C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 w:rsidRPr="0032444A">
              <w:rPr>
                <w:rFonts w:asciiTheme="minorHAnsi" w:hAnsiTheme="minorHAnsi" w:cstheme="minorHAnsi"/>
                <w:sz w:val="22"/>
              </w:rPr>
              <w:t>Clinical Governance Committee (</w:t>
            </w:r>
            <w:r w:rsidR="007B249F">
              <w:rPr>
                <w:rFonts w:asciiTheme="minorHAnsi" w:hAnsiTheme="minorHAnsi" w:cstheme="minorHAnsi"/>
                <w:sz w:val="22"/>
              </w:rPr>
              <w:t xml:space="preserve">met </w:t>
            </w:r>
            <w:r w:rsidR="00EB4697">
              <w:rPr>
                <w:rFonts w:asciiTheme="minorHAnsi" w:hAnsiTheme="minorHAnsi" w:cstheme="minorHAnsi"/>
                <w:sz w:val="22"/>
              </w:rPr>
              <w:t>25</w:t>
            </w:r>
            <w:r w:rsidR="00587B6D" w:rsidRPr="00587B6D">
              <w:rPr>
                <w:rFonts w:asciiTheme="minorHAnsi" w:hAnsiTheme="minorHAnsi" w:cstheme="minorHAnsi"/>
                <w:sz w:val="22"/>
              </w:rPr>
              <w:t>/0</w:t>
            </w:r>
            <w:r w:rsidR="00EB4697">
              <w:rPr>
                <w:rFonts w:asciiTheme="minorHAnsi" w:hAnsiTheme="minorHAnsi" w:cstheme="minorHAnsi"/>
                <w:sz w:val="22"/>
              </w:rPr>
              <w:t>4</w:t>
            </w:r>
            <w:r w:rsidR="00587B6D" w:rsidRPr="00587B6D">
              <w:rPr>
                <w:rFonts w:asciiTheme="minorHAnsi" w:hAnsiTheme="minorHAnsi" w:cstheme="minorHAnsi"/>
                <w:sz w:val="22"/>
              </w:rPr>
              <w:t>/2022</w:t>
            </w:r>
            <w:r w:rsidRPr="0032444A">
              <w:rPr>
                <w:rFonts w:asciiTheme="minorHAnsi" w:hAnsiTheme="minorHAnsi" w:cstheme="minorHAnsi"/>
                <w:sz w:val="22"/>
              </w:rPr>
              <w:t>)</w:t>
            </w:r>
          </w:p>
          <w:p w14:paraId="37E5B01B" w14:textId="4C1E480A" w:rsidR="00032643" w:rsidRPr="00032643" w:rsidRDefault="0032444A" w:rsidP="001D470C">
            <w:pPr>
              <w:pStyle w:val="ListParagraph"/>
              <w:numPr>
                <w:ilvl w:val="0"/>
                <w:numId w:val="15"/>
              </w:numPr>
              <w:spacing w:before="120" w:line="276" w:lineRule="auto"/>
            </w:pPr>
            <w:r w:rsidRPr="0032444A">
              <w:rPr>
                <w:rFonts w:asciiTheme="minorHAnsi" w:hAnsiTheme="minorHAnsi" w:cstheme="minorHAnsi"/>
                <w:sz w:val="22"/>
              </w:rPr>
              <w:t>Information Governance Committee (</w:t>
            </w:r>
            <w:r w:rsidR="007B249F">
              <w:rPr>
                <w:rFonts w:asciiTheme="minorHAnsi" w:hAnsiTheme="minorHAnsi" w:cstheme="minorHAnsi"/>
                <w:sz w:val="22"/>
              </w:rPr>
              <w:t xml:space="preserve">met </w:t>
            </w:r>
            <w:r w:rsidR="00587B6D" w:rsidRPr="00587B6D">
              <w:rPr>
                <w:rFonts w:asciiTheme="minorHAnsi" w:hAnsiTheme="minorHAnsi" w:cstheme="minorHAnsi"/>
                <w:sz w:val="22"/>
              </w:rPr>
              <w:t>2</w:t>
            </w:r>
            <w:r w:rsidR="00EB4697">
              <w:rPr>
                <w:rFonts w:asciiTheme="minorHAnsi" w:hAnsiTheme="minorHAnsi" w:cstheme="minorHAnsi"/>
                <w:sz w:val="22"/>
              </w:rPr>
              <w:t>9</w:t>
            </w:r>
            <w:r w:rsidR="00587B6D" w:rsidRPr="00587B6D">
              <w:rPr>
                <w:rFonts w:asciiTheme="minorHAnsi" w:hAnsiTheme="minorHAnsi" w:cstheme="minorHAnsi"/>
                <w:sz w:val="22"/>
              </w:rPr>
              <w:t>/0</w:t>
            </w:r>
            <w:r w:rsidR="00EB4697">
              <w:rPr>
                <w:rFonts w:asciiTheme="minorHAnsi" w:hAnsiTheme="minorHAnsi" w:cstheme="minorHAnsi"/>
                <w:sz w:val="22"/>
              </w:rPr>
              <w:t>3</w:t>
            </w:r>
            <w:r w:rsidR="00587B6D" w:rsidRPr="00587B6D">
              <w:rPr>
                <w:rFonts w:asciiTheme="minorHAnsi" w:hAnsiTheme="minorHAnsi" w:cstheme="minorHAnsi"/>
                <w:sz w:val="22"/>
              </w:rPr>
              <w:t>/2022</w:t>
            </w:r>
            <w:r w:rsidRPr="0032444A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315B8" w:rsidRPr="00343FC6" w14:paraId="31C58FCC" w14:textId="77777777" w:rsidTr="00E648C0">
        <w:trPr>
          <w:trHeight w:val="145"/>
        </w:trPr>
        <w:tc>
          <w:tcPr>
            <w:tcW w:w="1560" w:type="dxa"/>
            <w:shd w:val="clear" w:color="auto" w:fill="005EB8"/>
            <w:vAlign w:val="center"/>
          </w:tcPr>
          <w:p w14:paraId="355DB7B5" w14:textId="4C29A966" w:rsidR="00A65517" w:rsidRPr="00343FC6" w:rsidRDefault="00E315B8" w:rsidP="00A65517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Key concerns</w:t>
            </w:r>
          </w:p>
        </w:tc>
        <w:tc>
          <w:tcPr>
            <w:tcW w:w="9498" w:type="dxa"/>
          </w:tcPr>
          <w:p w14:paraId="518D9637" w14:textId="02F188A5" w:rsidR="004B0863" w:rsidRDefault="002C3D13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Post-</w:t>
            </w:r>
            <w:r w:rsidR="00344413">
              <w:rPr>
                <w:rFonts w:asciiTheme="minorHAnsi" w:hAnsiTheme="minorHAnsi" w:cstheme="minorHAnsi"/>
                <w:sz w:val="22"/>
              </w:rPr>
              <w:t>o</w:t>
            </w:r>
            <w:r>
              <w:rPr>
                <w:rFonts w:asciiTheme="minorHAnsi" w:hAnsiTheme="minorHAnsi" w:cstheme="minorHAnsi"/>
                <w:sz w:val="22"/>
              </w:rPr>
              <w:t xml:space="preserve">p. patients still recover in theatres – the space is being reviewed and a new recovery area is </w:t>
            </w:r>
            <w:r w:rsidR="005C517D">
              <w:rPr>
                <w:rFonts w:asciiTheme="minorHAnsi" w:hAnsiTheme="minorHAnsi" w:cstheme="minorHAnsi"/>
                <w:sz w:val="22"/>
              </w:rPr>
              <w:t>planned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3513353D" w14:textId="6B434AEC" w:rsidR="002C3D13" w:rsidRDefault="00344413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The number of companions accompanying patients was discussed. The optimum number is one companion</w:t>
            </w:r>
            <w:r w:rsidR="00BB08CF">
              <w:rPr>
                <w:rFonts w:asciiTheme="minorHAnsi" w:hAnsiTheme="minorHAnsi" w:cstheme="minorHAnsi"/>
                <w:sz w:val="22"/>
              </w:rPr>
              <w:t xml:space="preserve">. This is being monitored as </w:t>
            </w:r>
            <w:r w:rsidR="00BB18EF">
              <w:rPr>
                <w:rFonts w:asciiTheme="minorHAnsi" w:hAnsiTheme="minorHAnsi" w:cstheme="minorHAnsi"/>
                <w:sz w:val="22"/>
              </w:rPr>
              <w:t>C</w:t>
            </w:r>
            <w:r w:rsidR="00BB08CF">
              <w:rPr>
                <w:rFonts w:asciiTheme="minorHAnsi" w:hAnsiTheme="minorHAnsi" w:cstheme="minorHAnsi"/>
                <w:sz w:val="22"/>
              </w:rPr>
              <w:t>ovid restrictions are reduced to ensure patients receive adequate support</w:t>
            </w:r>
            <w:r w:rsidR="00BB18EF">
              <w:rPr>
                <w:rFonts w:asciiTheme="minorHAnsi" w:hAnsiTheme="minorHAnsi" w:cstheme="minorHAnsi"/>
                <w:sz w:val="22"/>
              </w:rPr>
              <w:t xml:space="preserve"> and avoiding</w:t>
            </w:r>
            <w:r w:rsidR="00BB08C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648C0">
              <w:rPr>
                <w:rFonts w:asciiTheme="minorHAnsi" w:hAnsiTheme="minorHAnsi" w:cstheme="minorHAnsi"/>
                <w:sz w:val="22"/>
              </w:rPr>
              <w:t>overcrowding</w:t>
            </w:r>
            <w:r w:rsidR="00BB08CF">
              <w:rPr>
                <w:rFonts w:asciiTheme="minorHAnsi" w:hAnsiTheme="minorHAnsi" w:cstheme="minorHAnsi"/>
                <w:sz w:val="22"/>
              </w:rPr>
              <w:t>.</w:t>
            </w:r>
          </w:p>
          <w:p w14:paraId="390DCF03" w14:textId="17230F9A" w:rsidR="00344413" w:rsidRPr="00605F34" w:rsidRDefault="00344413" w:rsidP="004F4379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605F34">
              <w:rPr>
                <w:rFonts w:asciiTheme="minorHAnsi" w:hAnsiTheme="minorHAnsi" w:cstheme="minorHAnsi"/>
                <w:sz w:val="22"/>
              </w:rPr>
              <w:t xml:space="preserve">The need for post-op appointments to be arranged at the time of surgery rather than after surgery was highlighted. This is particularly important with urgent </w:t>
            </w:r>
            <w:r w:rsidR="00BB08CF">
              <w:rPr>
                <w:rFonts w:asciiTheme="minorHAnsi" w:hAnsiTheme="minorHAnsi" w:cstheme="minorHAnsi"/>
                <w:sz w:val="22"/>
              </w:rPr>
              <w:t>non routine</w:t>
            </w:r>
            <w:r w:rsidR="00BB08CF" w:rsidRPr="00605F34" w:rsidDel="00BB08C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B08CF">
              <w:rPr>
                <w:rFonts w:asciiTheme="minorHAnsi" w:hAnsiTheme="minorHAnsi" w:cstheme="minorHAnsi"/>
                <w:sz w:val="22"/>
              </w:rPr>
              <w:t>post</w:t>
            </w:r>
            <w:r w:rsidRPr="00605F34">
              <w:rPr>
                <w:rFonts w:asciiTheme="minorHAnsi" w:hAnsiTheme="minorHAnsi" w:cstheme="minorHAnsi"/>
                <w:sz w:val="22"/>
              </w:rPr>
              <w:t xml:space="preserve">-op appointments booked </w:t>
            </w:r>
            <w:r w:rsidR="00BB08CF">
              <w:rPr>
                <w:rFonts w:asciiTheme="minorHAnsi" w:hAnsiTheme="minorHAnsi" w:cstheme="minorHAnsi"/>
                <w:sz w:val="22"/>
              </w:rPr>
              <w:t xml:space="preserve">following surgery.  It was noted that appointments booked </w:t>
            </w:r>
            <w:r w:rsidRPr="00605F34">
              <w:rPr>
                <w:rFonts w:asciiTheme="minorHAnsi" w:hAnsiTheme="minorHAnsi" w:cstheme="minorHAnsi"/>
                <w:sz w:val="22"/>
              </w:rPr>
              <w:t xml:space="preserve">more than </w:t>
            </w:r>
            <w:r w:rsidR="00BB18EF">
              <w:rPr>
                <w:rFonts w:asciiTheme="minorHAnsi" w:hAnsiTheme="minorHAnsi" w:cstheme="minorHAnsi"/>
                <w:sz w:val="22"/>
              </w:rPr>
              <w:t>six</w:t>
            </w:r>
            <w:r w:rsidRPr="00605F34">
              <w:rPr>
                <w:rFonts w:asciiTheme="minorHAnsi" w:hAnsiTheme="minorHAnsi" w:cstheme="minorHAnsi"/>
                <w:sz w:val="22"/>
              </w:rPr>
              <w:t xml:space="preserve"> weeks in advance are more often changed compared with </w:t>
            </w:r>
            <w:r w:rsidR="00950040" w:rsidRPr="00605F34">
              <w:rPr>
                <w:rFonts w:asciiTheme="minorHAnsi" w:hAnsiTheme="minorHAnsi" w:cstheme="minorHAnsi"/>
                <w:sz w:val="22"/>
              </w:rPr>
              <w:t>t</w:t>
            </w:r>
            <w:r w:rsidRPr="00605F34">
              <w:rPr>
                <w:rFonts w:asciiTheme="minorHAnsi" w:hAnsiTheme="minorHAnsi" w:cstheme="minorHAnsi"/>
                <w:sz w:val="22"/>
              </w:rPr>
              <w:t>hose booked less than six</w:t>
            </w:r>
            <w:r w:rsidR="00BB18E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05F34">
              <w:rPr>
                <w:rFonts w:asciiTheme="minorHAnsi" w:hAnsiTheme="minorHAnsi" w:cstheme="minorHAnsi"/>
                <w:sz w:val="22"/>
              </w:rPr>
              <w:t>weeks</w:t>
            </w:r>
            <w:r w:rsidR="00BB08CF">
              <w:rPr>
                <w:rFonts w:asciiTheme="minorHAnsi" w:hAnsiTheme="minorHAnsi" w:cstheme="minorHAnsi"/>
                <w:sz w:val="22"/>
              </w:rPr>
              <w:t xml:space="preserve"> and </w:t>
            </w:r>
            <w:r w:rsidR="00DE768A">
              <w:rPr>
                <w:rFonts w:asciiTheme="minorHAnsi" w:hAnsiTheme="minorHAnsi" w:cstheme="minorHAnsi"/>
                <w:sz w:val="22"/>
              </w:rPr>
              <w:t>this should be considered as part of any improvement plan</w:t>
            </w:r>
            <w:r w:rsidRPr="00605F34">
              <w:rPr>
                <w:rFonts w:asciiTheme="minorHAnsi" w:hAnsiTheme="minorHAnsi" w:cstheme="minorHAnsi"/>
                <w:sz w:val="22"/>
              </w:rPr>
              <w:t>.</w:t>
            </w:r>
          </w:p>
          <w:p w14:paraId="7FB19958" w14:textId="6613D9AE" w:rsidR="00B54EF3" w:rsidRPr="00273F12" w:rsidRDefault="00273F12" w:rsidP="001A70FE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273F12">
              <w:rPr>
                <w:rFonts w:asciiTheme="minorHAnsi" w:hAnsiTheme="minorHAnsi" w:cstheme="minorHAnsi"/>
                <w:sz w:val="22"/>
              </w:rPr>
              <w:t xml:space="preserve">The cause of the biometry machine error 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serious incident </w:t>
            </w:r>
            <w:r w:rsidRPr="00273F12">
              <w:rPr>
                <w:rFonts w:asciiTheme="minorHAnsi" w:hAnsiTheme="minorHAnsi" w:cstheme="minorHAnsi"/>
                <w:sz w:val="22"/>
              </w:rPr>
              <w:t>is not known</w:t>
            </w:r>
            <w:r w:rsidR="00C1482A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273F12">
              <w:rPr>
                <w:rFonts w:asciiTheme="minorHAnsi" w:hAnsiTheme="minorHAnsi" w:cstheme="minorHAnsi"/>
                <w:sz w:val="22"/>
              </w:rPr>
              <w:t>under investigation by Zeiss). Of the 129 patients, 46 had surgery</w:t>
            </w:r>
            <w:r>
              <w:rPr>
                <w:rFonts w:asciiTheme="minorHAnsi" w:hAnsiTheme="minorHAnsi" w:cstheme="minorHAnsi"/>
                <w:sz w:val="22"/>
              </w:rPr>
              <w:t xml:space="preserve"> (f</w:t>
            </w:r>
            <w:r w:rsidRPr="00273F12">
              <w:rPr>
                <w:rFonts w:asciiTheme="minorHAnsi" w:hAnsiTheme="minorHAnsi" w:cstheme="minorHAnsi"/>
                <w:sz w:val="22"/>
              </w:rPr>
              <w:t>ull review expected by 20 May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  <w:r w:rsidRPr="00273F12">
              <w:rPr>
                <w:rFonts w:asciiTheme="minorHAnsi" w:hAnsiTheme="minorHAnsi" w:cstheme="minorHAnsi"/>
                <w:sz w:val="22"/>
              </w:rPr>
              <w:t>, 48 had been booked for surgery; 39 were on a waiting list.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73F12">
              <w:rPr>
                <w:rFonts w:asciiTheme="minorHAnsi" w:hAnsiTheme="minorHAnsi" w:cstheme="minorHAnsi"/>
                <w:sz w:val="22"/>
              </w:rPr>
              <w:t xml:space="preserve">Incident 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has been </w:t>
            </w:r>
            <w:r w:rsidRPr="00273F12">
              <w:rPr>
                <w:rFonts w:asciiTheme="minorHAnsi" w:hAnsiTheme="minorHAnsi" w:cstheme="minorHAnsi"/>
                <w:sz w:val="22"/>
              </w:rPr>
              <w:t>reported to the MHRA</w:t>
            </w:r>
            <w:r>
              <w:rPr>
                <w:rFonts w:asciiTheme="minorHAnsi" w:hAnsiTheme="minorHAnsi" w:cstheme="minorHAnsi"/>
                <w:sz w:val="22"/>
              </w:rPr>
              <w:t xml:space="preserve"> and p</w:t>
            </w:r>
            <w:r w:rsidRPr="00273F12">
              <w:rPr>
                <w:rFonts w:asciiTheme="minorHAnsi" w:hAnsiTheme="minorHAnsi" w:cstheme="minorHAnsi"/>
                <w:sz w:val="22"/>
              </w:rPr>
              <w:t xml:space="preserve">rogress is being tracked through a weekly </w:t>
            </w:r>
            <w:r w:rsidR="00BB18EF">
              <w:rPr>
                <w:rFonts w:asciiTheme="minorHAnsi" w:hAnsiTheme="minorHAnsi" w:cstheme="minorHAnsi"/>
                <w:sz w:val="22"/>
              </w:rPr>
              <w:t>incident</w:t>
            </w:r>
            <w:r w:rsidRPr="00273F12">
              <w:rPr>
                <w:rFonts w:asciiTheme="minorHAnsi" w:hAnsiTheme="minorHAnsi" w:cstheme="minorHAnsi"/>
                <w:sz w:val="22"/>
              </w:rPr>
              <w:t xml:space="preserve"> group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24C073F" w14:textId="1492F32C" w:rsidR="00587B6D" w:rsidRDefault="00C1482A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CQC received anonymous concerns 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regarding </w:t>
            </w:r>
            <w:r>
              <w:rPr>
                <w:rFonts w:asciiTheme="minorHAnsi" w:hAnsiTheme="minorHAnsi" w:cstheme="minorHAnsi"/>
                <w:sz w:val="22"/>
              </w:rPr>
              <w:t>City Road theatres</w:t>
            </w:r>
            <w:r w:rsidR="00BB18EF">
              <w:rPr>
                <w:rFonts w:asciiTheme="minorHAnsi" w:hAnsiTheme="minorHAnsi" w:cstheme="minorHAnsi"/>
                <w:sz w:val="22"/>
              </w:rPr>
              <w:t xml:space="preserve"> and informed the trust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>These are b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eing addressed through a working group </w:t>
            </w:r>
            <w:r w:rsidR="005C517D">
              <w:rPr>
                <w:rFonts w:asciiTheme="minorHAnsi" w:hAnsiTheme="minorHAnsi" w:cstheme="minorHAnsi"/>
                <w:sz w:val="22"/>
              </w:rPr>
              <w:t>(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shortly </w:t>
            </w:r>
            <w:r w:rsidR="005C517D">
              <w:rPr>
                <w:rFonts w:asciiTheme="minorHAnsi" w:hAnsiTheme="minorHAnsi" w:cstheme="minorHAnsi"/>
                <w:sz w:val="22"/>
              </w:rPr>
              <w:t xml:space="preserve">to 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be </w:t>
            </w:r>
            <w:r w:rsidR="00BB18EF">
              <w:rPr>
                <w:rFonts w:asciiTheme="minorHAnsi" w:hAnsiTheme="minorHAnsi" w:cstheme="minorHAnsi"/>
                <w:sz w:val="22"/>
              </w:rPr>
              <w:t>included in the work of a new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 surgical improvement board</w:t>
            </w:r>
            <w:r w:rsidR="005C517D">
              <w:rPr>
                <w:rFonts w:asciiTheme="minorHAnsi" w:hAnsiTheme="minorHAnsi" w:cstheme="minorHAnsi"/>
                <w:sz w:val="22"/>
              </w:rPr>
              <w:t>)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. Four areas of improvement have been identified and an action plan is due to be presented to </w:t>
            </w:r>
            <w:r w:rsidR="00BB18EF">
              <w:rPr>
                <w:rFonts w:asciiTheme="minorHAnsi" w:hAnsiTheme="minorHAnsi" w:cstheme="minorHAnsi"/>
                <w:sz w:val="22"/>
              </w:rPr>
              <w:t>Management Executive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 on 14/06/2022. </w:t>
            </w:r>
            <w:r w:rsidR="00BB18EF">
              <w:rPr>
                <w:rFonts w:asciiTheme="minorHAnsi" w:hAnsiTheme="minorHAnsi" w:cstheme="minorHAnsi"/>
                <w:sz w:val="22"/>
              </w:rPr>
              <w:t>R</w:t>
            </w:r>
            <w:r w:rsidR="00950040">
              <w:rPr>
                <w:rFonts w:asciiTheme="minorHAnsi" w:hAnsiTheme="minorHAnsi" w:cstheme="minorHAnsi"/>
                <w:sz w:val="22"/>
              </w:rPr>
              <w:t xml:space="preserve">egular liaison meetings </w:t>
            </w:r>
            <w:r w:rsidR="00BB18EF">
              <w:rPr>
                <w:rFonts w:asciiTheme="minorHAnsi" w:hAnsiTheme="minorHAnsi" w:cstheme="minorHAnsi"/>
                <w:sz w:val="22"/>
              </w:rPr>
              <w:t>continue with CQC</w:t>
            </w:r>
            <w:r w:rsidR="00950040">
              <w:rPr>
                <w:rFonts w:asciiTheme="minorHAnsi" w:hAnsiTheme="minorHAnsi" w:cstheme="minorHAnsi"/>
                <w:sz w:val="22"/>
              </w:rPr>
              <w:t>.</w:t>
            </w:r>
          </w:p>
          <w:p w14:paraId="569DEBA4" w14:textId="4D62EC60" w:rsidR="00B04A44" w:rsidRDefault="007E29BB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Administrative staffing challenges</w:t>
            </w:r>
            <w:r w:rsidR="00605F3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</w:rPr>
              <w:t xml:space="preserve">Moorfields </w:t>
            </w:r>
            <w:r w:rsidR="00DE768A">
              <w:rPr>
                <w:rFonts w:asciiTheme="minorHAnsi" w:hAnsiTheme="minorHAnsi" w:cstheme="minorHAnsi"/>
                <w:sz w:val="22"/>
              </w:rPr>
              <w:t>South were discussed.</w:t>
            </w:r>
            <w:r w:rsidR="00605F34">
              <w:rPr>
                <w:rFonts w:asciiTheme="minorHAnsi" w:hAnsiTheme="minorHAnsi" w:cstheme="minorHAnsi"/>
                <w:sz w:val="22"/>
              </w:rPr>
              <w:t xml:space="preserve"> It 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was </w:t>
            </w:r>
            <w:r w:rsidR="00605F34">
              <w:rPr>
                <w:rFonts w:asciiTheme="minorHAnsi" w:hAnsiTheme="minorHAnsi" w:cstheme="minorHAnsi"/>
                <w:sz w:val="22"/>
              </w:rPr>
              <w:t>recognised there has been a gap in middle management at St George</w:t>
            </w:r>
            <w:r>
              <w:rPr>
                <w:rFonts w:asciiTheme="minorHAnsi" w:hAnsiTheme="minorHAnsi" w:cstheme="minorHAnsi"/>
                <w:sz w:val="22"/>
              </w:rPr>
              <w:t>’</w:t>
            </w:r>
            <w:r w:rsidR="00605F34">
              <w:rPr>
                <w:rFonts w:asciiTheme="minorHAnsi" w:hAnsiTheme="minorHAnsi" w:cstheme="minorHAnsi"/>
                <w:sz w:val="22"/>
              </w:rPr>
              <w:t>s. There is significant turnover with admin and clerical staff</w:t>
            </w:r>
            <w:r w:rsidR="00DE768A">
              <w:rPr>
                <w:rFonts w:asciiTheme="minorHAnsi" w:hAnsiTheme="minorHAnsi" w:cstheme="minorHAnsi"/>
                <w:sz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</w:rPr>
              <w:t xml:space="preserve">Further support and engagement with staff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taking place to improve the situation and overall performance.</w:t>
            </w:r>
          </w:p>
          <w:p w14:paraId="3EB96C95" w14:textId="67130CDE" w:rsidR="00CC6197" w:rsidRDefault="00DE768A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</w:t>
            </w:r>
            <w:r w:rsidR="00605F34">
              <w:rPr>
                <w:rFonts w:asciiTheme="minorHAnsi" w:hAnsiTheme="minorHAnsi" w:cstheme="minorHAnsi"/>
                <w:sz w:val="22"/>
              </w:rPr>
              <w:t xml:space="preserve">oncerns </w:t>
            </w:r>
            <w:r>
              <w:rPr>
                <w:rFonts w:asciiTheme="minorHAnsi" w:hAnsiTheme="minorHAnsi" w:cstheme="minorHAnsi"/>
                <w:sz w:val="22"/>
              </w:rPr>
              <w:t xml:space="preserve">were raised </w:t>
            </w:r>
            <w:r w:rsidR="00605F34">
              <w:rPr>
                <w:rFonts w:asciiTheme="minorHAnsi" w:hAnsiTheme="minorHAnsi" w:cstheme="minorHAnsi"/>
                <w:sz w:val="22"/>
              </w:rPr>
              <w:t>about patient communication and the complaints received in relation to this</w:t>
            </w:r>
            <w:r w:rsidR="008112E5">
              <w:rPr>
                <w:rFonts w:asciiTheme="minorHAnsi" w:hAnsiTheme="minorHAnsi" w:cstheme="minorHAnsi"/>
                <w:sz w:val="22"/>
              </w:rPr>
              <w:t>. This will be on the agenda for the next meeting.</w:t>
            </w:r>
          </w:p>
          <w:p w14:paraId="5FD84ED8" w14:textId="2442817B" w:rsidR="00E8557B" w:rsidRPr="008112E5" w:rsidRDefault="008112E5" w:rsidP="00AF071E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112E5">
              <w:rPr>
                <w:rFonts w:asciiTheme="minorHAnsi" w:hAnsiTheme="minorHAnsi" w:cstheme="minorHAnsi"/>
                <w:sz w:val="22"/>
              </w:rPr>
              <w:t xml:space="preserve">In relation to </w:t>
            </w:r>
            <w:r w:rsidR="007E29BB">
              <w:rPr>
                <w:rFonts w:asciiTheme="minorHAnsi" w:hAnsiTheme="minorHAnsi" w:cstheme="minorHAnsi"/>
                <w:sz w:val="22"/>
              </w:rPr>
              <w:t>a</w:t>
            </w:r>
            <w:r w:rsidRPr="008112E5">
              <w:rPr>
                <w:rFonts w:asciiTheme="minorHAnsi" w:hAnsiTheme="minorHAnsi" w:cstheme="minorHAnsi"/>
                <w:sz w:val="22"/>
              </w:rPr>
              <w:t xml:space="preserve"> patient death</w:t>
            </w:r>
            <w:r w:rsidR="007E29BB">
              <w:rPr>
                <w:rFonts w:asciiTheme="minorHAnsi" w:hAnsiTheme="minorHAnsi" w:cstheme="minorHAnsi"/>
                <w:sz w:val="22"/>
              </w:rPr>
              <w:t xml:space="preserve"> t</w:t>
            </w:r>
            <w:r w:rsidR="004577AA">
              <w:rPr>
                <w:rFonts w:asciiTheme="minorHAnsi" w:hAnsiTheme="minorHAnsi" w:cstheme="minorHAnsi"/>
                <w:sz w:val="22"/>
              </w:rPr>
              <w:t>here is on-going communication with the CQ</w:t>
            </w:r>
            <w:r w:rsidR="006C169E">
              <w:rPr>
                <w:rFonts w:asciiTheme="minorHAnsi" w:hAnsiTheme="minorHAnsi" w:cstheme="minorHAnsi"/>
                <w:sz w:val="22"/>
              </w:rPr>
              <w:t>C a</w:t>
            </w:r>
            <w:r w:rsidR="007E29BB">
              <w:rPr>
                <w:rFonts w:asciiTheme="minorHAnsi" w:hAnsiTheme="minorHAnsi" w:cstheme="minorHAnsi"/>
                <w:sz w:val="22"/>
              </w:rPr>
              <w:t>bout how improvements and learning are being taken forwards.</w:t>
            </w:r>
          </w:p>
          <w:p w14:paraId="528775F8" w14:textId="1D41772B" w:rsidR="00062658" w:rsidRPr="00C94CBE" w:rsidRDefault="004577AA" w:rsidP="008A625F">
            <w:pPr>
              <w:pStyle w:val="ListParagraph"/>
              <w:numPr>
                <w:ilvl w:val="0"/>
                <w:numId w:val="3"/>
              </w:numPr>
              <w:spacing w:before="120" w:line="276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The quarterly reports highlight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particular issues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with the WHO checklist (Private) and patient transport (feedback from the Hoxton diagnostic hub).</w:t>
            </w:r>
          </w:p>
        </w:tc>
      </w:tr>
      <w:tr w:rsidR="00E315B8" w:rsidRPr="00343FC6" w14:paraId="798C1250" w14:textId="77777777" w:rsidTr="00E648C0">
        <w:trPr>
          <w:trHeight w:val="482"/>
        </w:trPr>
        <w:tc>
          <w:tcPr>
            <w:tcW w:w="1560" w:type="dxa"/>
            <w:shd w:val="clear" w:color="auto" w:fill="005EB8"/>
            <w:vAlign w:val="center"/>
          </w:tcPr>
          <w:p w14:paraId="032A63BF" w14:textId="77777777" w:rsidR="00E315B8" w:rsidRPr="00343FC6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343FC6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Escalations</w:t>
            </w:r>
          </w:p>
        </w:tc>
        <w:tc>
          <w:tcPr>
            <w:tcW w:w="9498" w:type="dxa"/>
            <w:vAlign w:val="center"/>
          </w:tcPr>
          <w:p w14:paraId="5F8824B6" w14:textId="77DFE7D1" w:rsidR="00E424C7" w:rsidRPr="00E424C7" w:rsidRDefault="001B57BB" w:rsidP="00E424C7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Patient communication</w:t>
            </w:r>
            <w:r w:rsidR="00432D1B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 xml:space="preserve"> (to be brought as a deep dive to the next QSC)</w:t>
            </w:r>
          </w:p>
          <w:p w14:paraId="04F54126" w14:textId="748A0B93" w:rsidR="00E424C7" w:rsidRDefault="00432D1B" w:rsidP="00E424C7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Administrative</w:t>
            </w:r>
            <w:r w:rsidR="001B57BB">
              <w:rPr>
                <w:rFonts w:asciiTheme="minorHAnsi" w:hAnsiTheme="minorHAnsi" w:cstheme="minorHAnsi"/>
                <w:sz w:val="22"/>
              </w:rPr>
              <w:t xml:space="preserve"> team support </w:t>
            </w:r>
            <w:r>
              <w:rPr>
                <w:rFonts w:asciiTheme="minorHAnsi" w:hAnsiTheme="minorHAnsi" w:cstheme="minorHAnsi"/>
                <w:sz w:val="22"/>
              </w:rPr>
              <w:t xml:space="preserve">at Moorfields South </w:t>
            </w:r>
            <w:r w:rsidR="001B57BB">
              <w:rPr>
                <w:rFonts w:asciiTheme="minorHAnsi" w:hAnsiTheme="minorHAnsi" w:cstheme="minorHAnsi"/>
                <w:sz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</w:rPr>
              <w:t xml:space="preserve">across the </w:t>
            </w:r>
            <w:r w:rsidR="001B57BB">
              <w:rPr>
                <w:rFonts w:asciiTheme="minorHAnsi" w:hAnsiTheme="minorHAnsi" w:cstheme="minorHAnsi"/>
                <w:sz w:val="22"/>
              </w:rPr>
              <w:t>organisation</w:t>
            </w:r>
          </w:p>
          <w:p w14:paraId="6EEAEE53" w14:textId="2636833E" w:rsidR="00432D1B" w:rsidRPr="00E424C7" w:rsidRDefault="00432D1B" w:rsidP="00E424C7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Administrative processes particularly bookings and follow up</w:t>
            </w:r>
          </w:p>
          <w:p w14:paraId="4FD0F8EA" w14:textId="2EA46A2D" w:rsidR="00E424C7" w:rsidRPr="00E424C7" w:rsidRDefault="001B57BB" w:rsidP="00E424C7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Post</w:t>
            </w:r>
            <w:r w:rsidR="00344413">
              <w:rPr>
                <w:rFonts w:asciiTheme="minorHAnsi" w:hAnsiTheme="minorHAnsi" w:cstheme="minorHAnsi"/>
                <w:sz w:val="22"/>
              </w:rPr>
              <w:t>-o</w:t>
            </w:r>
            <w:r>
              <w:rPr>
                <w:rFonts w:asciiTheme="minorHAnsi" w:hAnsiTheme="minorHAnsi" w:cstheme="minorHAnsi"/>
                <w:sz w:val="22"/>
              </w:rPr>
              <w:t>p</w:t>
            </w:r>
            <w:r w:rsidR="00432D1B">
              <w:rPr>
                <w:rFonts w:asciiTheme="minorHAnsi" w:hAnsiTheme="minorHAnsi" w:cstheme="minorHAnsi"/>
                <w:sz w:val="22"/>
              </w:rPr>
              <w:t>erative</w:t>
            </w:r>
            <w:r>
              <w:rPr>
                <w:rFonts w:asciiTheme="minorHAnsi" w:hAnsiTheme="minorHAnsi" w:cstheme="minorHAnsi"/>
                <w:sz w:val="22"/>
              </w:rPr>
              <w:t xml:space="preserve"> SOPs and processes: how these have changed during the pandemic and whether they </w:t>
            </w:r>
            <w:r w:rsidR="00432D1B">
              <w:rPr>
                <w:rFonts w:asciiTheme="minorHAnsi" w:hAnsiTheme="minorHAnsi" w:cstheme="minorHAnsi"/>
                <w:sz w:val="22"/>
              </w:rPr>
              <w:t>need to be updated</w:t>
            </w:r>
          </w:p>
          <w:p w14:paraId="4219F9AC" w14:textId="7C35B558" w:rsidR="00F90284" w:rsidRPr="00E424C7" w:rsidRDefault="00432D1B" w:rsidP="001B57BB">
            <w:pPr>
              <w:pStyle w:val="ListParagraph"/>
              <w:numPr>
                <w:ilvl w:val="0"/>
                <w:numId w:val="14"/>
              </w:numPr>
              <w:spacing w:before="12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On-going</w:t>
            </w:r>
            <w:r w:rsidR="001B57BB" w:rsidRPr="001B57BB">
              <w:rPr>
                <w:rFonts w:asciiTheme="minorHAnsi" w:hAnsiTheme="minorHAnsi" w:cstheme="minorHAnsi"/>
                <w:sz w:val="22"/>
              </w:rPr>
              <w:t xml:space="preserve"> review o</w:t>
            </w:r>
            <w:r>
              <w:rPr>
                <w:rFonts w:asciiTheme="minorHAnsi" w:hAnsiTheme="minorHAnsi" w:cstheme="minorHAnsi"/>
                <w:sz w:val="22"/>
              </w:rPr>
              <w:t>f</w:t>
            </w:r>
            <w:r w:rsidR="001B57BB" w:rsidRPr="001B57BB">
              <w:rPr>
                <w:rFonts w:asciiTheme="minorHAnsi" w:hAnsiTheme="minorHAnsi" w:cstheme="minorHAnsi"/>
                <w:sz w:val="22"/>
              </w:rPr>
              <w:t xml:space="preserve"> theatres particularly around cultur</w:t>
            </w:r>
            <w:r>
              <w:rPr>
                <w:rFonts w:asciiTheme="minorHAnsi" w:hAnsiTheme="minorHAnsi" w:cstheme="minorHAnsi"/>
                <w:sz w:val="22"/>
              </w:rPr>
              <w:t>al improvements</w:t>
            </w:r>
            <w:r w:rsidR="001B57BB" w:rsidRPr="001B57BB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E315B8" w:rsidRPr="00343FC6" w14:paraId="2050C41F" w14:textId="77777777" w:rsidTr="00E648C0">
        <w:trPr>
          <w:trHeight w:val="700"/>
        </w:trPr>
        <w:tc>
          <w:tcPr>
            <w:tcW w:w="1560" w:type="dxa"/>
            <w:shd w:val="clear" w:color="auto" w:fill="005EB8"/>
            <w:vAlign w:val="center"/>
          </w:tcPr>
          <w:p w14:paraId="0DA78BFD" w14:textId="77777777" w:rsidR="001B3355" w:rsidRPr="00CA493D" w:rsidRDefault="00E315B8" w:rsidP="00941382">
            <w:pPr>
              <w:spacing w:before="120" w:line="276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 w:rsidRPr="00CA493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Date of next meeting</w:t>
            </w:r>
          </w:p>
        </w:tc>
        <w:tc>
          <w:tcPr>
            <w:tcW w:w="9498" w:type="dxa"/>
            <w:vAlign w:val="center"/>
          </w:tcPr>
          <w:p w14:paraId="6FB22560" w14:textId="18B877FD" w:rsidR="006C3B2D" w:rsidRPr="00CA493D" w:rsidRDefault="00432D1B" w:rsidP="00CE1621">
            <w:pPr>
              <w:spacing w:before="120" w:line="276" w:lineRule="auto"/>
              <w:ind w:left="372" w:hanging="37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EB4697">
              <w:rPr>
                <w:rFonts w:asciiTheme="minorHAnsi" w:hAnsiTheme="minorHAnsi" w:cstheme="minorHAnsi"/>
                <w:sz w:val="22"/>
              </w:rPr>
              <w:t>19 July</w:t>
            </w:r>
            <w:r w:rsidR="006B163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D6C6F">
              <w:rPr>
                <w:rFonts w:asciiTheme="minorHAnsi" w:hAnsiTheme="minorHAnsi" w:cstheme="minorHAnsi"/>
                <w:sz w:val="22"/>
              </w:rPr>
              <w:t>202</w:t>
            </w:r>
            <w:r w:rsidR="006B1639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</w:tbl>
    <w:p w14:paraId="558090A2" w14:textId="77777777" w:rsidR="00597461" w:rsidRPr="00343FC6" w:rsidRDefault="00597461" w:rsidP="0054478E">
      <w:pPr>
        <w:tabs>
          <w:tab w:val="left" w:pos="3491"/>
        </w:tabs>
        <w:spacing w:after="200" w:line="276" w:lineRule="auto"/>
        <w:ind w:left="0"/>
        <w:rPr>
          <w:rFonts w:asciiTheme="minorHAnsi" w:hAnsiTheme="minorHAnsi" w:cstheme="minorHAnsi"/>
          <w:sz w:val="22"/>
        </w:rPr>
      </w:pPr>
    </w:p>
    <w:sectPr w:rsidR="00597461" w:rsidRPr="00343FC6" w:rsidSect="00C478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EBB2" w14:textId="77777777" w:rsidR="009F1229" w:rsidRDefault="009F1229" w:rsidP="001164DD">
      <w:pPr>
        <w:spacing w:after="0"/>
      </w:pPr>
      <w:r>
        <w:separator/>
      </w:r>
    </w:p>
  </w:endnote>
  <w:endnote w:type="continuationSeparator" w:id="0">
    <w:p w14:paraId="1F1309C6" w14:textId="77777777" w:rsidR="009F1229" w:rsidRDefault="009F1229" w:rsidP="0011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BD34" w14:textId="2419000B" w:rsidR="00C21ACF" w:rsidRPr="0054478E" w:rsidRDefault="00C21ACF" w:rsidP="0054478E">
    <w:pPr>
      <w:pStyle w:val="Footer"/>
      <w:jc w:val="center"/>
    </w:pPr>
    <w:r w:rsidRPr="0054478E">
      <w:rPr>
        <w:sz w:val="20"/>
      </w:rPr>
      <w:fldChar w:fldCharType="begin"/>
    </w:r>
    <w:r w:rsidRPr="0054478E">
      <w:rPr>
        <w:sz w:val="20"/>
      </w:rPr>
      <w:instrText xml:space="preserve"> PAGE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  <w:r w:rsidRPr="0054478E">
      <w:rPr>
        <w:sz w:val="20"/>
      </w:rPr>
      <w:t xml:space="preserve"> of </w:t>
    </w:r>
    <w:r w:rsidRPr="0054478E">
      <w:rPr>
        <w:sz w:val="20"/>
      </w:rPr>
      <w:fldChar w:fldCharType="begin"/>
    </w:r>
    <w:r w:rsidRPr="0054478E">
      <w:rPr>
        <w:sz w:val="20"/>
      </w:rPr>
      <w:instrText xml:space="preserve"> NUMPAGES   \* MERGEFORMAT </w:instrText>
    </w:r>
    <w:r w:rsidRPr="0054478E">
      <w:rPr>
        <w:sz w:val="20"/>
      </w:rPr>
      <w:fldChar w:fldCharType="separate"/>
    </w:r>
    <w:r w:rsidR="00AE5BE8">
      <w:rPr>
        <w:noProof/>
        <w:sz w:val="20"/>
      </w:rPr>
      <w:t>3</w:t>
    </w:r>
    <w:r w:rsidRPr="005447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18FE" w14:textId="56E33102" w:rsidR="00C21ACF" w:rsidRDefault="00C21ACF" w:rsidP="00A8462B">
    <w:pPr>
      <w:pStyle w:val="Footer"/>
      <w:jc w:val="center"/>
    </w:pPr>
    <w:r w:rsidRPr="00A8462B">
      <w:rPr>
        <w:sz w:val="20"/>
      </w:rPr>
      <w:fldChar w:fldCharType="begin"/>
    </w:r>
    <w:r w:rsidRPr="00A8462B">
      <w:rPr>
        <w:sz w:val="20"/>
      </w:rPr>
      <w:instrText xml:space="preserve"> PAGE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1</w:t>
    </w:r>
    <w:r w:rsidRPr="00A8462B">
      <w:rPr>
        <w:sz w:val="20"/>
      </w:rPr>
      <w:fldChar w:fldCharType="end"/>
    </w:r>
    <w:r w:rsidRPr="00A8462B">
      <w:rPr>
        <w:sz w:val="20"/>
      </w:rPr>
      <w:t xml:space="preserve"> of </w:t>
    </w:r>
    <w:r w:rsidRPr="00A8462B">
      <w:rPr>
        <w:sz w:val="20"/>
      </w:rPr>
      <w:fldChar w:fldCharType="begin"/>
    </w:r>
    <w:r w:rsidRPr="00A8462B">
      <w:rPr>
        <w:sz w:val="20"/>
      </w:rPr>
      <w:instrText xml:space="preserve"> NUMPAGES   \* MERGEFORMAT </w:instrText>
    </w:r>
    <w:r w:rsidRPr="00A8462B">
      <w:rPr>
        <w:sz w:val="20"/>
      </w:rPr>
      <w:fldChar w:fldCharType="separate"/>
    </w:r>
    <w:r w:rsidR="00AE5BE8">
      <w:rPr>
        <w:noProof/>
        <w:sz w:val="20"/>
      </w:rPr>
      <w:t>3</w:t>
    </w:r>
    <w:r w:rsidRPr="00A8462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13D9" w14:textId="77777777" w:rsidR="009F1229" w:rsidRDefault="009F1229" w:rsidP="001164DD">
      <w:pPr>
        <w:spacing w:after="0"/>
      </w:pPr>
      <w:r>
        <w:separator/>
      </w:r>
    </w:p>
  </w:footnote>
  <w:footnote w:type="continuationSeparator" w:id="0">
    <w:p w14:paraId="066925BA" w14:textId="77777777" w:rsidR="009F1229" w:rsidRDefault="009F1229" w:rsidP="0011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8630" w14:textId="77777777" w:rsidR="00C21ACF" w:rsidRDefault="00C21ACF" w:rsidP="00AA07D4">
    <w:pPr>
      <w:pStyle w:val="Header"/>
      <w:tabs>
        <w:tab w:val="clear" w:pos="4513"/>
        <w:tab w:val="clear" w:pos="9026"/>
        <w:tab w:val="left" w:pos="7320"/>
      </w:tabs>
      <w:ind w:left="-709"/>
    </w:pPr>
    <w:r w:rsidRPr="00B9338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06045F78" wp14:editId="70CF428D">
          <wp:simplePos x="0" y="0"/>
          <wp:positionH relativeFrom="page">
            <wp:posOffset>4604385</wp:posOffset>
          </wp:positionH>
          <wp:positionV relativeFrom="page">
            <wp:posOffset>306705</wp:posOffset>
          </wp:positionV>
          <wp:extent cx="2348644" cy="343975"/>
          <wp:effectExtent l="0" t="0" r="0" b="0"/>
          <wp:wrapNone/>
          <wp:docPr id="2" name="Picture 2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8F5" w14:textId="77777777" w:rsidR="00C21ACF" w:rsidRDefault="00C21ACF" w:rsidP="00C478EF">
    <w:pPr>
      <w:pStyle w:val="Header"/>
      <w:ind w:left="-709"/>
    </w:pPr>
    <w:r w:rsidRPr="007247DF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A3911C2" wp14:editId="5A6B271A">
          <wp:simplePos x="0" y="0"/>
          <wp:positionH relativeFrom="margin">
            <wp:posOffset>5207635</wp:posOffset>
          </wp:positionH>
          <wp:positionV relativeFrom="paragraph">
            <wp:posOffset>169545</wp:posOffset>
          </wp:positionV>
          <wp:extent cx="909320" cy="36639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6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7DF">
      <w:rPr>
        <w:noProof/>
        <w:lang w:eastAsia="en-GB"/>
      </w:rPr>
      <w:drawing>
        <wp:inline distT="0" distB="0" distL="0" distR="0" wp14:anchorId="5BC7F24D" wp14:editId="20A7565B">
          <wp:extent cx="2559277" cy="68400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orfields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277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7E"/>
    <w:multiLevelType w:val="hybridMultilevel"/>
    <w:tmpl w:val="D1868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0991"/>
    <w:multiLevelType w:val="hybridMultilevel"/>
    <w:tmpl w:val="643CB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E63CF"/>
    <w:multiLevelType w:val="hybridMultilevel"/>
    <w:tmpl w:val="9306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7B45"/>
    <w:multiLevelType w:val="hybridMultilevel"/>
    <w:tmpl w:val="79089F00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5B74"/>
    <w:multiLevelType w:val="hybridMultilevel"/>
    <w:tmpl w:val="64CC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04E1B"/>
    <w:multiLevelType w:val="hybridMultilevel"/>
    <w:tmpl w:val="0D26CA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5E14"/>
    <w:multiLevelType w:val="hybridMultilevel"/>
    <w:tmpl w:val="DF74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F17CB"/>
    <w:multiLevelType w:val="hybridMultilevel"/>
    <w:tmpl w:val="1932F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B6327"/>
    <w:multiLevelType w:val="hybridMultilevel"/>
    <w:tmpl w:val="911086A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1A38"/>
    <w:multiLevelType w:val="hybridMultilevel"/>
    <w:tmpl w:val="D2E2B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73F4B"/>
    <w:multiLevelType w:val="hybridMultilevel"/>
    <w:tmpl w:val="C408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C4D91"/>
    <w:multiLevelType w:val="hybridMultilevel"/>
    <w:tmpl w:val="CE285AB6"/>
    <w:lvl w:ilvl="0" w:tplc="65AE38D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C246C"/>
    <w:multiLevelType w:val="hybridMultilevel"/>
    <w:tmpl w:val="8C4C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6333E"/>
    <w:multiLevelType w:val="hybridMultilevel"/>
    <w:tmpl w:val="F6AA9E34"/>
    <w:lvl w:ilvl="0" w:tplc="ADA0623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B5FDF"/>
    <w:multiLevelType w:val="hybridMultilevel"/>
    <w:tmpl w:val="7AFCB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DD"/>
    <w:rsid w:val="00000308"/>
    <w:rsid w:val="00001E5D"/>
    <w:rsid w:val="00002CA0"/>
    <w:rsid w:val="00005F9B"/>
    <w:rsid w:val="00006A66"/>
    <w:rsid w:val="000077C0"/>
    <w:rsid w:val="00010995"/>
    <w:rsid w:val="000109E8"/>
    <w:rsid w:val="000129D1"/>
    <w:rsid w:val="00012C76"/>
    <w:rsid w:val="00013F06"/>
    <w:rsid w:val="00013F46"/>
    <w:rsid w:val="000144DB"/>
    <w:rsid w:val="00020580"/>
    <w:rsid w:val="00020E84"/>
    <w:rsid w:val="00021C54"/>
    <w:rsid w:val="000227FD"/>
    <w:rsid w:val="00023594"/>
    <w:rsid w:val="00024CB7"/>
    <w:rsid w:val="00025720"/>
    <w:rsid w:val="00026C54"/>
    <w:rsid w:val="0003082F"/>
    <w:rsid w:val="00032643"/>
    <w:rsid w:val="00037EDE"/>
    <w:rsid w:val="00044363"/>
    <w:rsid w:val="00044F65"/>
    <w:rsid w:val="000466BA"/>
    <w:rsid w:val="0004712F"/>
    <w:rsid w:val="00050410"/>
    <w:rsid w:val="00052733"/>
    <w:rsid w:val="00053BA2"/>
    <w:rsid w:val="000546FE"/>
    <w:rsid w:val="0005701B"/>
    <w:rsid w:val="000573FB"/>
    <w:rsid w:val="000605A5"/>
    <w:rsid w:val="00062658"/>
    <w:rsid w:val="000628F4"/>
    <w:rsid w:val="00074364"/>
    <w:rsid w:val="000808DF"/>
    <w:rsid w:val="00081D22"/>
    <w:rsid w:val="00082F8F"/>
    <w:rsid w:val="00084C37"/>
    <w:rsid w:val="00084D28"/>
    <w:rsid w:val="0009103D"/>
    <w:rsid w:val="000916BA"/>
    <w:rsid w:val="00093066"/>
    <w:rsid w:val="000931EC"/>
    <w:rsid w:val="000934FA"/>
    <w:rsid w:val="000939E1"/>
    <w:rsid w:val="000A0D64"/>
    <w:rsid w:val="000A19EC"/>
    <w:rsid w:val="000A20CE"/>
    <w:rsid w:val="000A3F13"/>
    <w:rsid w:val="000A5643"/>
    <w:rsid w:val="000A5EC4"/>
    <w:rsid w:val="000A78D6"/>
    <w:rsid w:val="000B220E"/>
    <w:rsid w:val="000B5454"/>
    <w:rsid w:val="000B73EA"/>
    <w:rsid w:val="000C1620"/>
    <w:rsid w:val="000C2DFE"/>
    <w:rsid w:val="000C49AF"/>
    <w:rsid w:val="000C543A"/>
    <w:rsid w:val="000C58E2"/>
    <w:rsid w:val="000C78A2"/>
    <w:rsid w:val="000C7AB2"/>
    <w:rsid w:val="000D0FA2"/>
    <w:rsid w:val="000D12B2"/>
    <w:rsid w:val="000D2034"/>
    <w:rsid w:val="000D476C"/>
    <w:rsid w:val="000E043E"/>
    <w:rsid w:val="000E053F"/>
    <w:rsid w:val="000E0963"/>
    <w:rsid w:val="000E0AC7"/>
    <w:rsid w:val="000E1871"/>
    <w:rsid w:val="000E4F19"/>
    <w:rsid w:val="000E757B"/>
    <w:rsid w:val="000F28C1"/>
    <w:rsid w:val="000F4124"/>
    <w:rsid w:val="000F4BE7"/>
    <w:rsid w:val="000F5563"/>
    <w:rsid w:val="000F5A0B"/>
    <w:rsid w:val="000F5BBF"/>
    <w:rsid w:val="000F5D7C"/>
    <w:rsid w:val="000F637E"/>
    <w:rsid w:val="000F720B"/>
    <w:rsid w:val="00102E31"/>
    <w:rsid w:val="00104350"/>
    <w:rsid w:val="00106633"/>
    <w:rsid w:val="00107722"/>
    <w:rsid w:val="001105EC"/>
    <w:rsid w:val="00111ADE"/>
    <w:rsid w:val="001150ED"/>
    <w:rsid w:val="001164DD"/>
    <w:rsid w:val="001179F7"/>
    <w:rsid w:val="00124902"/>
    <w:rsid w:val="00124961"/>
    <w:rsid w:val="00125A2B"/>
    <w:rsid w:val="00126155"/>
    <w:rsid w:val="00126219"/>
    <w:rsid w:val="00134CAF"/>
    <w:rsid w:val="00134E44"/>
    <w:rsid w:val="0013651A"/>
    <w:rsid w:val="00145182"/>
    <w:rsid w:val="0015019D"/>
    <w:rsid w:val="00154671"/>
    <w:rsid w:val="001558AA"/>
    <w:rsid w:val="00155DC4"/>
    <w:rsid w:val="001633DB"/>
    <w:rsid w:val="0016376A"/>
    <w:rsid w:val="0016579E"/>
    <w:rsid w:val="00166C8F"/>
    <w:rsid w:val="001677FA"/>
    <w:rsid w:val="00171E55"/>
    <w:rsid w:val="001733A2"/>
    <w:rsid w:val="0017498A"/>
    <w:rsid w:val="00175612"/>
    <w:rsid w:val="001756CA"/>
    <w:rsid w:val="0017588A"/>
    <w:rsid w:val="00175DAF"/>
    <w:rsid w:val="001762E3"/>
    <w:rsid w:val="0017682F"/>
    <w:rsid w:val="00176AFF"/>
    <w:rsid w:val="00182329"/>
    <w:rsid w:val="001864DF"/>
    <w:rsid w:val="0019075A"/>
    <w:rsid w:val="00192FBF"/>
    <w:rsid w:val="00193197"/>
    <w:rsid w:val="001A291E"/>
    <w:rsid w:val="001A5356"/>
    <w:rsid w:val="001A688A"/>
    <w:rsid w:val="001A7991"/>
    <w:rsid w:val="001B0748"/>
    <w:rsid w:val="001B139B"/>
    <w:rsid w:val="001B257E"/>
    <w:rsid w:val="001B3355"/>
    <w:rsid w:val="001B4C05"/>
    <w:rsid w:val="001B57BB"/>
    <w:rsid w:val="001C2496"/>
    <w:rsid w:val="001C3007"/>
    <w:rsid w:val="001C341D"/>
    <w:rsid w:val="001C45D5"/>
    <w:rsid w:val="001C68C8"/>
    <w:rsid w:val="001D0E41"/>
    <w:rsid w:val="001D1AEC"/>
    <w:rsid w:val="001D470C"/>
    <w:rsid w:val="001D4961"/>
    <w:rsid w:val="001E0BBA"/>
    <w:rsid w:val="001E0BD7"/>
    <w:rsid w:val="001E0E7F"/>
    <w:rsid w:val="001E3CB9"/>
    <w:rsid w:val="001E4852"/>
    <w:rsid w:val="001E6782"/>
    <w:rsid w:val="001E6A69"/>
    <w:rsid w:val="001E740A"/>
    <w:rsid w:val="001F1D7C"/>
    <w:rsid w:val="001F32A1"/>
    <w:rsid w:val="001F4382"/>
    <w:rsid w:val="0020118B"/>
    <w:rsid w:val="00204BF4"/>
    <w:rsid w:val="00205398"/>
    <w:rsid w:val="00206F4D"/>
    <w:rsid w:val="00210566"/>
    <w:rsid w:val="00212301"/>
    <w:rsid w:val="00217F25"/>
    <w:rsid w:val="00221891"/>
    <w:rsid w:val="002239A4"/>
    <w:rsid w:val="00225DDB"/>
    <w:rsid w:val="00226838"/>
    <w:rsid w:val="002306C7"/>
    <w:rsid w:val="00230BDF"/>
    <w:rsid w:val="00233787"/>
    <w:rsid w:val="00233AFF"/>
    <w:rsid w:val="00233C23"/>
    <w:rsid w:val="00237AAD"/>
    <w:rsid w:val="00240DF2"/>
    <w:rsid w:val="00246032"/>
    <w:rsid w:val="002473EC"/>
    <w:rsid w:val="0025611F"/>
    <w:rsid w:val="00260176"/>
    <w:rsid w:val="0026328D"/>
    <w:rsid w:val="00264A37"/>
    <w:rsid w:val="0026771B"/>
    <w:rsid w:val="0026789D"/>
    <w:rsid w:val="00270EC4"/>
    <w:rsid w:val="00271811"/>
    <w:rsid w:val="00273F12"/>
    <w:rsid w:val="00274229"/>
    <w:rsid w:val="00275E18"/>
    <w:rsid w:val="0027620B"/>
    <w:rsid w:val="002809C5"/>
    <w:rsid w:val="0028397F"/>
    <w:rsid w:val="00284B1C"/>
    <w:rsid w:val="00286910"/>
    <w:rsid w:val="00287144"/>
    <w:rsid w:val="002916B0"/>
    <w:rsid w:val="002946C5"/>
    <w:rsid w:val="00294AF6"/>
    <w:rsid w:val="002955EE"/>
    <w:rsid w:val="00296BF0"/>
    <w:rsid w:val="00297FFC"/>
    <w:rsid w:val="002A07DE"/>
    <w:rsid w:val="002A0FC1"/>
    <w:rsid w:val="002A26E9"/>
    <w:rsid w:val="002A4207"/>
    <w:rsid w:val="002A5094"/>
    <w:rsid w:val="002A612B"/>
    <w:rsid w:val="002A6DFB"/>
    <w:rsid w:val="002B477B"/>
    <w:rsid w:val="002B6CC2"/>
    <w:rsid w:val="002B6ED4"/>
    <w:rsid w:val="002C1B6C"/>
    <w:rsid w:val="002C3D13"/>
    <w:rsid w:val="002C4EAD"/>
    <w:rsid w:val="002D0C6E"/>
    <w:rsid w:val="002D70E0"/>
    <w:rsid w:val="002E0059"/>
    <w:rsid w:val="002E1330"/>
    <w:rsid w:val="002F2172"/>
    <w:rsid w:val="002F465D"/>
    <w:rsid w:val="002F4EA3"/>
    <w:rsid w:val="002F6644"/>
    <w:rsid w:val="003010A4"/>
    <w:rsid w:val="00302ADD"/>
    <w:rsid w:val="0030620B"/>
    <w:rsid w:val="00311403"/>
    <w:rsid w:val="003132F0"/>
    <w:rsid w:val="00314CDD"/>
    <w:rsid w:val="00324430"/>
    <w:rsid w:val="0032444A"/>
    <w:rsid w:val="00326D37"/>
    <w:rsid w:val="00335B3C"/>
    <w:rsid w:val="003368D9"/>
    <w:rsid w:val="003376F4"/>
    <w:rsid w:val="003401CF"/>
    <w:rsid w:val="0034268E"/>
    <w:rsid w:val="003437A9"/>
    <w:rsid w:val="0034398C"/>
    <w:rsid w:val="00343FC6"/>
    <w:rsid w:val="00344413"/>
    <w:rsid w:val="0034799A"/>
    <w:rsid w:val="00347B05"/>
    <w:rsid w:val="00351208"/>
    <w:rsid w:val="00352FBC"/>
    <w:rsid w:val="00357F7F"/>
    <w:rsid w:val="00364583"/>
    <w:rsid w:val="0036597F"/>
    <w:rsid w:val="0037047D"/>
    <w:rsid w:val="00371A48"/>
    <w:rsid w:val="0037378E"/>
    <w:rsid w:val="0037645C"/>
    <w:rsid w:val="00376D54"/>
    <w:rsid w:val="00377AB0"/>
    <w:rsid w:val="0038198F"/>
    <w:rsid w:val="003864A0"/>
    <w:rsid w:val="00386770"/>
    <w:rsid w:val="003A1C4D"/>
    <w:rsid w:val="003A1DA2"/>
    <w:rsid w:val="003A4420"/>
    <w:rsid w:val="003A6A33"/>
    <w:rsid w:val="003B03F9"/>
    <w:rsid w:val="003B1953"/>
    <w:rsid w:val="003B3490"/>
    <w:rsid w:val="003B4E83"/>
    <w:rsid w:val="003B6F99"/>
    <w:rsid w:val="003B75D7"/>
    <w:rsid w:val="003C078A"/>
    <w:rsid w:val="003C1193"/>
    <w:rsid w:val="003C2901"/>
    <w:rsid w:val="003C2B16"/>
    <w:rsid w:val="003C5D40"/>
    <w:rsid w:val="003C6BF2"/>
    <w:rsid w:val="003D41C1"/>
    <w:rsid w:val="003D66A9"/>
    <w:rsid w:val="003D675C"/>
    <w:rsid w:val="003D79B1"/>
    <w:rsid w:val="003E0E7C"/>
    <w:rsid w:val="003E125A"/>
    <w:rsid w:val="003E1E6C"/>
    <w:rsid w:val="003E1F5E"/>
    <w:rsid w:val="003E2724"/>
    <w:rsid w:val="003E5C79"/>
    <w:rsid w:val="003E6659"/>
    <w:rsid w:val="003F5F5E"/>
    <w:rsid w:val="004020A1"/>
    <w:rsid w:val="00404362"/>
    <w:rsid w:val="0040709A"/>
    <w:rsid w:val="00411C17"/>
    <w:rsid w:val="0042145E"/>
    <w:rsid w:val="004221FD"/>
    <w:rsid w:val="00423008"/>
    <w:rsid w:val="00424B16"/>
    <w:rsid w:val="00425395"/>
    <w:rsid w:val="00427F90"/>
    <w:rsid w:val="00432208"/>
    <w:rsid w:val="00432583"/>
    <w:rsid w:val="00432D1B"/>
    <w:rsid w:val="00434532"/>
    <w:rsid w:val="00436048"/>
    <w:rsid w:val="004367CC"/>
    <w:rsid w:val="00436948"/>
    <w:rsid w:val="004372A9"/>
    <w:rsid w:val="00440A2A"/>
    <w:rsid w:val="00441497"/>
    <w:rsid w:val="0044167E"/>
    <w:rsid w:val="004422C8"/>
    <w:rsid w:val="00442B42"/>
    <w:rsid w:val="00442D36"/>
    <w:rsid w:val="004447BD"/>
    <w:rsid w:val="004465B9"/>
    <w:rsid w:val="0045053E"/>
    <w:rsid w:val="00453E05"/>
    <w:rsid w:val="0045750C"/>
    <w:rsid w:val="004577AA"/>
    <w:rsid w:val="004643E1"/>
    <w:rsid w:val="00465ABA"/>
    <w:rsid w:val="00465F4D"/>
    <w:rsid w:val="004666BB"/>
    <w:rsid w:val="004724DA"/>
    <w:rsid w:val="00472BC4"/>
    <w:rsid w:val="00472F85"/>
    <w:rsid w:val="004745B4"/>
    <w:rsid w:val="00477816"/>
    <w:rsid w:val="00480F5D"/>
    <w:rsid w:val="00483E12"/>
    <w:rsid w:val="00484262"/>
    <w:rsid w:val="00486126"/>
    <w:rsid w:val="004878E1"/>
    <w:rsid w:val="00494118"/>
    <w:rsid w:val="00494E8D"/>
    <w:rsid w:val="004954B2"/>
    <w:rsid w:val="004A2025"/>
    <w:rsid w:val="004A4037"/>
    <w:rsid w:val="004A70FB"/>
    <w:rsid w:val="004A7458"/>
    <w:rsid w:val="004B0798"/>
    <w:rsid w:val="004B0863"/>
    <w:rsid w:val="004B22BC"/>
    <w:rsid w:val="004B36F1"/>
    <w:rsid w:val="004B422C"/>
    <w:rsid w:val="004B6105"/>
    <w:rsid w:val="004C1805"/>
    <w:rsid w:val="004C281D"/>
    <w:rsid w:val="004C6CF1"/>
    <w:rsid w:val="004D0FB6"/>
    <w:rsid w:val="004D1B80"/>
    <w:rsid w:val="004D397E"/>
    <w:rsid w:val="004D4C62"/>
    <w:rsid w:val="004D4DE0"/>
    <w:rsid w:val="004D4E6C"/>
    <w:rsid w:val="004D5C9B"/>
    <w:rsid w:val="004D6095"/>
    <w:rsid w:val="004D6C54"/>
    <w:rsid w:val="004E5459"/>
    <w:rsid w:val="004F0C5D"/>
    <w:rsid w:val="004F0E47"/>
    <w:rsid w:val="004F1DD0"/>
    <w:rsid w:val="004F1DD5"/>
    <w:rsid w:val="004F3710"/>
    <w:rsid w:val="004F3ED8"/>
    <w:rsid w:val="004F5B59"/>
    <w:rsid w:val="004F6310"/>
    <w:rsid w:val="00506026"/>
    <w:rsid w:val="00506D19"/>
    <w:rsid w:val="00507F58"/>
    <w:rsid w:val="005137E7"/>
    <w:rsid w:val="005157D5"/>
    <w:rsid w:val="0051762A"/>
    <w:rsid w:val="0052040E"/>
    <w:rsid w:val="0053055D"/>
    <w:rsid w:val="005329FF"/>
    <w:rsid w:val="005362CB"/>
    <w:rsid w:val="00536B3B"/>
    <w:rsid w:val="005423F9"/>
    <w:rsid w:val="00542926"/>
    <w:rsid w:val="0054478E"/>
    <w:rsid w:val="00545A58"/>
    <w:rsid w:val="00545CDF"/>
    <w:rsid w:val="005507C5"/>
    <w:rsid w:val="005536BC"/>
    <w:rsid w:val="00554839"/>
    <w:rsid w:val="00561DF0"/>
    <w:rsid w:val="00562897"/>
    <w:rsid w:val="005643BF"/>
    <w:rsid w:val="005672E6"/>
    <w:rsid w:val="00571C14"/>
    <w:rsid w:val="00573CDB"/>
    <w:rsid w:val="005745AD"/>
    <w:rsid w:val="00574B90"/>
    <w:rsid w:val="00576E32"/>
    <w:rsid w:val="0057738F"/>
    <w:rsid w:val="005809A2"/>
    <w:rsid w:val="00581551"/>
    <w:rsid w:val="00587B6D"/>
    <w:rsid w:val="005925A2"/>
    <w:rsid w:val="0059602C"/>
    <w:rsid w:val="00597461"/>
    <w:rsid w:val="00597AD9"/>
    <w:rsid w:val="005A2524"/>
    <w:rsid w:val="005A3A2B"/>
    <w:rsid w:val="005A727E"/>
    <w:rsid w:val="005A72A8"/>
    <w:rsid w:val="005B02A7"/>
    <w:rsid w:val="005B3E58"/>
    <w:rsid w:val="005B416F"/>
    <w:rsid w:val="005B6D82"/>
    <w:rsid w:val="005C22C9"/>
    <w:rsid w:val="005C2B2B"/>
    <w:rsid w:val="005C517D"/>
    <w:rsid w:val="005D04EE"/>
    <w:rsid w:val="005D2050"/>
    <w:rsid w:val="005D3127"/>
    <w:rsid w:val="005E3EF6"/>
    <w:rsid w:val="005E4E95"/>
    <w:rsid w:val="005E5129"/>
    <w:rsid w:val="005F2B4F"/>
    <w:rsid w:val="005F2C46"/>
    <w:rsid w:val="005F7429"/>
    <w:rsid w:val="00605B3D"/>
    <w:rsid w:val="00605F34"/>
    <w:rsid w:val="00606788"/>
    <w:rsid w:val="0061429E"/>
    <w:rsid w:val="00614A5F"/>
    <w:rsid w:val="00615B8B"/>
    <w:rsid w:val="00620FE2"/>
    <w:rsid w:val="00622C8E"/>
    <w:rsid w:val="006237B0"/>
    <w:rsid w:val="0062520A"/>
    <w:rsid w:val="00626E2A"/>
    <w:rsid w:val="00627137"/>
    <w:rsid w:val="00627A7E"/>
    <w:rsid w:val="00636B1A"/>
    <w:rsid w:val="00637217"/>
    <w:rsid w:val="006406CC"/>
    <w:rsid w:val="00642937"/>
    <w:rsid w:val="006442C3"/>
    <w:rsid w:val="0064694C"/>
    <w:rsid w:val="00650A7F"/>
    <w:rsid w:val="00651180"/>
    <w:rsid w:val="0065141B"/>
    <w:rsid w:val="00652017"/>
    <w:rsid w:val="00652298"/>
    <w:rsid w:val="00653D55"/>
    <w:rsid w:val="00655FCF"/>
    <w:rsid w:val="006565AB"/>
    <w:rsid w:val="00657400"/>
    <w:rsid w:val="006640D0"/>
    <w:rsid w:val="0066440A"/>
    <w:rsid w:val="00665DE1"/>
    <w:rsid w:val="00671116"/>
    <w:rsid w:val="00672132"/>
    <w:rsid w:val="00673045"/>
    <w:rsid w:val="00674271"/>
    <w:rsid w:val="00675A96"/>
    <w:rsid w:val="00676F1A"/>
    <w:rsid w:val="0068023D"/>
    <w:rsid w:val="00680A63"/>
    <w:rsid w:val="00680EE7"/>
    <w:rsid w:val="00684EEC"/>
    <w:rsid w:val="0068524E"/>
    <w:rsid w:val="00685A15"/>
    <w:rsid w:val="0069109D"/>
    <w:rsid w:val="0069230D"/>
    <w:rsid w:val="0069307A"/>
    <w:rsid w:val="006959CD"/>
    <w:rsid w:val="00695DAD"/>
    <w:rsid w:val="006963BF"/>
    <w:rsid w:val="006A2080"/>
    <w:rsid w:val="006A55DE"/>
    <w:rsid w:val="006A7C92"/>
    <w:rsid w:val="006B1301"/>
    <w:rsid w:val="006B1639"/>
    <w:rsid w:val="006B30CE"/>
    <w:rsid w:val="006B59AA"/>
    <w:rsid w:val="006B7A55"/>
    <w:rsid w:val="006B7E3A"/>
    <w:rsid w:val="006C103E"/>
    <w:rsid w:val="006C169E"/>
    <w:rsid w:val="006C1CF2"/>
    <w:rsid w:val="006C3B2D"/>
    <w:rsid w:val="006C4ED1"/>
    <w:rsid w:val="006C5AFA"/>
    <w:rsid w:val="006D36E6"/>
    <w:rsid w:val="006D4DA8"/>
    <w:rsid w:val="006D6216"/>
    <w:rsid w:val="006D796E"/>
    <w:rsid w:val="006D7A77"/>
    <w:rsid w:val="006E0DC9"/>
    <w:rsid w:val="006E0E6F"/>
    <w:rsid w:val="006E3005"/>
    <w:rsid w:val="006E5E17"/>
    <w:rsid w:val="006F126E"/>
    <w:rsid w:val="006F32C0"/>
    <w:rsid w:val="006F4278"/>
    <w:rsid w:val="006F6C9A"/>
    <w:rsid w:val="006F765F"/>
    <w:rsid w:val="00700F45"/>
    <w:rsid w:val="00703610"/>
    <w:rsid w:val="00706019"/>
    <w:rsid w:val="00706B2F"/>
    <w:rsid w:val="00707577"/>
    <w:rsid w:val="00707595"/>
    <w:rsid w:val="00707BFC"/>
    <w:rsid w:val="00715396"/>
    <w:rsid w:val="007215A7"/>
    <w:rsid w:val="00725E79"/>
    <w:rsid w:val="00730F4F"/>
    <w:rsid w:val="00731B00"/>
    <w:rsid w:val="007340E8"/>
    <w:rsid w:val="007343F1"/>
    <w:rsid w:val="00735D97"/>
    <w:rsid w:val="00735F8B"/>
    <w:rsid w:val="0073734A"/>
    <w:rsid w:val="0073765E"/>
    <w:rsid w:val="00737B73"/>
    <w:rsid w:val="007413C9"/>
    <w:rsid w:val="00741B13"/>
    <w:rsid w:val="00742819"/>
    <w:rsid w:val="00743069"/>
    <w:rsid w:val="00751355"/>
    <w:rsid w:val="00751A72"/>
    <w:rsid w:val="007618F6"/>
    <w:rsid w:val="00764E4B"/>
    <w:rsid w:val="00764FDE"/>
    <w:rsid w:val="00765D5B"/>
    <w:rsid w:val="00781A77"/>
    <w:rsid w:val="00783027"/>
    <w:rsid w:val="00783D0C"/>
    <w:rsid w:val="00786DFC"/>
    <w:rsid w:val="00787734"/>
    <w:rsid w:val="00793BFF"/>
    <w:rsid w:val="007962C5"/>
    <w:rsid w:val="007A2F77"/>
    <w:rsid w:val="007A492D"/>
    <w:rsid w:val="007A53E9"/>
    <w:rsid w:val="007B249F"/>
    <w:rsid w:val="007B2BC9"/>
    <w:rsid w:val="007B487A"/>
    <w:rsid w:val="007B5DF1"/>
    <w:rsid w:val="007B6BDB"/>
    <w:rsid w:val="007C182F"/>
    <w:rsid w:val="007C2432"/>
    <w:rsid w:val="007C2DE9"/>
    <w:rsid w:val="007C33D9"/>
    <w:rsid w:val="007C53E9"/>
    <w:rsid w:val="007C5788"/>
    <w:rsid w:val="007C628B"/>
    <w:rsid w:val="007C70DA"/>
    <w:rsid w:val="007C78C6"/>
    <w:rsid w:val="007C7C13"/>
    <w:rsid w:val="007D0CA7"/>
    <w:rsid w:val="007D1C26"/>
    <w:rsid w:val="007D613F"/>
    <w:rsid w:val="007D700D"/>
    <w:rsid w:val="007E1983"/>
    <w:rsid w:val="007E29BB"/>
    <w:rsid w:val="007E4DE1"/>
    <w:rsid w:val="007F09F2"/>
    <w:rsid w:val="007F24D8"/>
    <w:rsid w:val="007F2AC4"/>
    <w:rsid w:val="007F4486"/>
    <w:rsid w:val="007F5415"/>
    <w:rsid w:val="007F6DCB"/>
    <w:rsid w:val="0080581C"/>
    <w:rsid w:val="008060A9"/>
    <w:rsid w:val="00810ED7"/>
    <w:rsid w:val="008112E5"/>
    <w:rsid w:val="00816F15"/>
    <w:rsid w:val="0081770D"/>
    <w:rsid w:val="00821E4E"/>
    <w:rsid w:val="008226C7"/>
    <w:rsid w:val="00826386"/>
    <w:rsid w:val="00826C3C"/>
    <w:rsid w:val="00826F24"/>
    <w:rsid w:val="00827E91"/>
    <w:rsid w:val="008331E6"/>
    <w:rsid w:val="008338C0"/>
    <w:rsid w:val="008405A6"/>
    <w:rsid w:val="00841481"/>
    <w:rsid w:val="00842ABC"/>
    <w:rsid w:val="0084388B"/>
    <w:rsid w:val="00844C67"/>
    <w:rsid w:val="00850ED1"/>
    <w:rsid w:val="00851F9A"/>
    <w:rsid w:val="0085281D"/>
    <w:rsid w:val="00853ADE"/>
    <w:rsid w:val="00853C21"/>
    <w:rsid w:val="00854190"/>
    <w:rsid w:val="008566EF"/>
    <w:rsid w:val="00860D09"/>
    <w:rsid w:val="00870237"/>
    <w:rsid w:val="00870353"/>
    <w:rsid w:val="00871A99"/>
    <w:rsid w:val="00873479"/>
    <w:rsid w:val="0087602A"/>
    <w:rsid w:val="0087693B"/>
    <w:rsid w:val="008820E8"/>
    <w:rsid w:val="008833AD"/>
    <w:rsid w:val="00886126"/>
    <w:rsid w:val="008878DD"/>
    <w:rsid w:val="008937F4"/>
    <w:rsid w:val="00894623"/>
    <w:rsid w:val="00895DB2"/>
    <w:rsid w:val="00896170"/>
    <w:rsid w:val="008A2A1B"/>
    <w:rsid w:val="008A32E1"/>
    <w:rsid w:val="008A58E7"/>
    <w:rsid w:val="008A625F"/>
    <w:rsid w:val="008B09C3"/>
    <w:rsid w:val="008B0A86"/>
    <w:rsid w:val="008B0DEA"/>
    <w:rsid w:val="008B31A9"/>
    <w:rsid w:val="008C003B"/>
    <w:rsid w:val="008C0949"/>
    <w:rsid w:val="008C147B"/>
    <w:rsid w:val="008C2402"/>
    <w:rsid w:val="008C3D3C"/>
    <w:rsid w:val="008C6941"/>
    <w:rsid w:val="008C79C8"/>
    <w:rsid w:val="008D01A7"/>
    <w:rsid w:val="008D1C3E"/>
    <w:rsid w:val="008D441B"/>
    <w:rsid w:val="008D4DEE"/>
    <w:rsid w:val="008D6534"/>
    <w:rsid w:val="008D6B2B"/>
    <w:rsid w:val="008E13EA"/>
    <w:rsid w:val="008E1D96"/>
    <w:rsid w:val="008E43CE"/>
    <w:rsid w:val="008E650B"/>
    <w:rsid w:val="008E6759"/>
    <w:rsid w:val="008E6D68"/>
    <w:rsid w:val="008F24FD"/>
    <w:rsid w:val="008F6C1E"/>
    <w:rsid w:val="009002D9"/>
    <w:rsid w:val="009019B1"/>
    <w:rsid w:val="009020BA"/>
    <w:rsid w:val="0090275B"/>
    <w:rsid w:val="009049AD"/>
    <w:rsid w:val="00911030"/>
    <w:rsid w:val="00912DDA"/>
    <w:rsid w:val="00913869"/>
    <w:rsid w:val="00913C6E"/>
    <w:rsid w:val="009174E8"/>
    <w:rsid w:val="009246ED"/>
    <w:rsid w:val="0092655F"/>
    <w:rsid w:val="009265E4"/>
    <w:rsid w:val="0092759C"/>
    <w:rsid w:val="00927B8B"/>
    <w:rsid w:val="00934E16"/>
    <w:rsid w:val="00935D25"/>
    <w:rsid w:val="009411EF"/>
    <w:rsid w:val="00941382"/>
    <w:rsid w:val="0094561F"/>
    <w:rsid w:val="009470E1"/>
    <w:rsid w:val="0094737B"/>
    <w:rsid w:val="009478F5"/>
    <w:rsid w:val="00950040"/>
    <w:rsid w:val="009505B1"/>
    <w:rsid w:val="009510DB"/>
    <w:rsid w:val="009520D4"/>
    <w:rsid w:val="009525C4"/>
    <w:rsid w:val="00954E62"/>
    <w:rsid w:val="0095566D"/>
    <w:rsid w:val="009620ED"/>
    <w:rsid w:val="00962D7D"/>
    <w:rsid w:val="00965FB8"/>
    <w:rsid w:val="0096702B"/>
    <w:rsid w:val="00970466"/>
    <w:rsid w:val="00970D55"/>
    <w:rsid w:val="00972E5E"/>
    <w:rsid w:val="00973ACD"/>
    <w:rsid w:val="00974551"/>
    <w:rsid w:val="00974686"/>
    <w:rsid w:val="0097718F"/>
    <w:rsid w:val="009778DB"/>
    <w:rsid w:val="009803B7"/>
    <w:rsid w:val="009817E8"/>
    <w:rsid w:val="00982F4C"/>
    <w:rsid w:val="00983D83"/>
    <w:rsid w:val="00984E5C"/>
    <w:rsid w:val="00987F6B"/>
    <w:rsid w:val="00990A7A"/>
    <w:rsid w:val="0099492D"/>
    <w:rsid w:val="00995107"/>
    <w:rsid w:val="0099532E"/>
    <w:rsid w:val="00997151"/>
    <w:rsid w:val="00997EB7"/>
    <w:rsid w:val="009A00B3"/>
    <w:rsid w:val="009A0DEC"/>
    <w:rsid w:val="009A1FF4"/>
    <w:rsid w:val="009A36BC"/>
    <w:rsid w:val="009A481A"/>
    <w:rsid w:val="009B411A"/>
    <w:rsid w:val="009B4C0A"/>
    <w:rsid w:val="009B5AB4"/>
    <w:rsid w:val="009C4353"/>
    <w:rsid w:val="009C63AB"/>
    <w:rsid w:val="009D0A13"/>
    <w:rsid w:val="009D5116"/>
    <w:rsid w:val="009D7131"/>
    <w:rsid w:val="009E17DC"/>
    <w:rsid w:val="009E59D5"/>
    <w:rsid w:val="009E6B37"/>
    <w:rsid w:val="009E708E"/>
    <w:rsid w:val="009E71D5"/>
    <w:rsid w:val="009F09D7"/>
    <w:rsid w:val="009F1229"/>
    <w:rsid w:val="009F39E4"/>
    <w:rsid w:val="009F521E"/>
    <w:rsid w:val="009F7B50"/>
    <w:rsid w:val="00A0624E"/>
    <w:rsid w:val="00A11038"/>
    <w:rsid w:val="00A12E2B"/>
    <w:rsid w:val="00A15E87"/>
    <w:rsid w:val="00A16455"/>
    <w:rsid w:val="00A16636"/>
    <w:rsid w:val="00A17E3F"/>
    <w:rsid w:val="00A24AD5"/>
    <w:rsid w:val="00A26A0C"/>
    <w:rsid w:val="00A2795D"/>
    <w:rsid w:val="00A316D6"/>
    <w:rsid w:val="00A334CA"/>
    <w:rsid w:val="00A35804"/>
    <w:rsid w:val="00A362CF"/>
    <w:rsid w:val="00A37A0C"/>
    <w:rsid w:val="00A438DC"/>
    <w:rsid w:val="00A44CB1"/>
    <w:rsid w:val="00A46CEA"/>
    <w:rsid w:val="00A51440"/>
    <w:rsid w:val="00A52928"/>
    <w:rsid w:val="00A54A9D"/>
    <w:rsid w:val="00A55207"/>
    <w:rsid w:val="00A5776D"/>
    <w:rsid w:val="00A63D66"/>
    <w:rsid w:val="00A64A42"/>
    <w:rsid w:val="00A65517"/>
    <w:rsid w:val="00A66EFC"/>
    <w:rsid w:val="00A701A4"/>
    <w:rsid w:val="00A730D5"/>
    <w:rsid w:val="00A834D3"/>
    <w:rsid w:val="00A8462B"/>
    <w:rsid w:val="00A85D12"/>
    <w:rsid w:val="00A861AB"/>
    <w:rsid w:val="00A9016D"/>
    <w:rsid w:val="00A91804"/>
    <w:rsid w:val="00A91D34"/>
    <w:rsid w:val="00A93E95"/>
    <w:rsid w:val="00A97331"/>
    <w:rsid w:val="00A9764B"/>
    <w:rsid w:val="00AA07D4"/>
    <w:rsid w:val="00AA122D"/>
    <w:rsid w:val="00AA298E"/>
    <w:rsid w:val="00AB2E21"/>
    <w:rsid w:val="00AB39B5"/>
    <w:rsid w:val="00AB48E5"/>
    <w:rsid w:val="00AB5B6C"/>
    <w:rsid w:val="00AC1268"/>
    <w:rsid w:val="00AC224D"/>
    <w:rsid w:val="00AC5716"/>
    <w:rsid w:val="00AD09B2"/>
    <w:rsid w:val="00AD1DF1"/>
    <w:rsid w:val="00AD4734"/>
    <w:rsid w:val="00AD5114"/>
    <w:rsid w:val="00AE0C00"/>
    <w:rsid w:val="00AE28B9"/>
    <w:rsid w:val="00AE32D6"/>
    <w:rsid w:val="00AE335B"/>
    <w:rsid w:val="00AE4054"/>
    <w:rsid w:val="00AE43C9"/>
    <w:rsid w:val="00AE47A8"/>
    <w:rsid w:val="00AE4AD9"/>
    <w:rsid w:val="00AE5144"/>
    <w:rsid w:val="00AE5BE8"/>
    <w:rsid w:val="00AE6A06"/>
    <w:rsid w:val="00AF0742"/>
    <w:rsid w:val="00AF2887"/>
    <w:rsid w:val="00AF3B75"/>
    <w:rsid w:val="00AF407D"/>
    <w:rsid w:val="00B04A44"/>
    <w:rsid w:val="00B051A8"/>
    <w:rsid w:val="00B05A47"/>
    <w:rsid w:val="00B107F7"/>
    <w:rsid w:val="00B116D0"/>
    <w:rsid w:val="00B131BE"/>
    <w:rsid w:val="00B138CE"/>
    <w:rsid w:val="00B178BA"/>
    <w:rsid w:val="00B237BD"/>
    <w:rsid w:val="00B244E3"/>
    <w:rsid w:val="00B2694C"/>
    <w:rsid w:val="00B305AD"/>
    <w:rsid w:val="00B337EC"/>
    <w:rsid w:val="00B35561"/>
    <w:rsid w:val="00B359E9"/>
    <w:rsid w:val="00B35B07"/>
    <w:rsid w:val="00B373A2"/>
    <w:rsid w:val="00B40121"/>
    <w:rsid w:val="00B410DE"/>
    <w:rsid w:val="00B417D2"/>
    <w:rsid w:val="00B419CD"/>
    <w:rsid w:val="00B43360"/>
    <w:rsid w:val="00B46870"/>
    <w:rsid w:val="00B51173"/>
    <w:rsid w:val="00B5173F"/>
    <w:rsid w:val="00B52A5E"/>
    <w:rsid w:val="00B53362"/>
    <w:rsid w:val="00B542CE"/>
    <w:rsid w:val="00B54EF3"/>
    <w:rsid w:val="00B570C9"/>
    <w:rsid w:val="00B615E7"/>
    <w:rsid w:val="00B630CC"/>
    <w:rsid w:val="00B653E2"/>
    <w:rsid w:val="00B673D1"/>
    <w:rsid w:val="00B673D8"/>
    <w:rsid w:val="00B703BD"/>
    <w:rsid w:val="00B7320E"/>
    <w:rsid w:val="00B74134"/>
    <w:rsid w:val="00B771AA"/>
    <w:rsid w:val="00B803F5"/>
    <w:rsid w:val="00B8175F"/>
    <w:rsid w:val="00B81FA7"/>
    <w:rsid w:val="00B87F6E"/>
    <w:rsid w:val="00B91A3A"/>
    <w:rsid w:val="00B9338E"/>
    <w:rsid w:val="00B9352A"/>
    <w:rsid w:val="00B93CEC"/>
    <w:rsid w:val="00B93EF5"/>
    <w:rsid w:val="00B952DE"/>
    <w:rsid w:val="00BA2E52"/>
    <w:rsid w:val="00BA5700"/>
    <w:rsid w:val="00BA6456"/>
    <w:rsid w:val="00BB083C"/>
    <w:rsid w:val="00BB08CF"/>
    <w:rsid w:val="00BB18EF"/>
    <w:rsid w:val="00BB1C9F"/>
    <w:rsid w:val="00BB1E51"/>
    <w:rsid w:val="00BB785B"/>
    <w:rsid w:val="00BC102B"/>
    <w:rsid w:val="00BC1E79"/>
    <w:rsid w:val="00BC6B8B"/>
    <w:rsid w:val="00BD1445"/>
    <w:rsid w:val="00BD5D5D"/>
    <w:rsid w:val="00BD6C6F"/>
    <w:rsid w:val="00BD7584"/>
    <w:rsid w:val="00BE35A0"/>
    <w:rsid w:val="00BE49B7"/>
    <w:rsid w:val="00BF45CA"/>
    <w:rsid w:val="00BF65FD"/>
    <w:rsid w:val="00BF68FF"/>
    <w:rsid w:val="00BF7F97"/>
    <w:rsid w:val="00C01AA7"/>
    <w:rsid w:val="00C10018"/>
    <w:rsid w:val="00C101AF"/>
    <w:rsid w:val="00C1130F"/>
    <w:rsid w:val="00C11D93"/>
    <w:rsid w:val="00C12587"/>
    <w:rsid w:val="00C13A73"/>
    <w:rsid w:val="00C13C0A"/>
    <w:rsid w:val="00C1482A"/>
    <w:rsid w:val="00C15E77"/>
    <w:rsid w:val="00C21ACF"/>
    <w:rsid w:val="00C2414A"/>
    <w:rsid w:val="00C250AE"/>
    <w:rsid w:val="00C27753"/>
    <w:rsid w:val="00C30402"/>
    <w:rsid w:val="00C31F3B"/>
    <w:rsid w:val="00C365BA"/>
    <w:rsid w:val="00C4223F"/>
    <w:rsid w:val="00C4503D"/>
    <w:rsid w:val="00C45D4C"/>
    <w:rsid w:val="00C478EF"/>
    <w:rsid w:val="00C50336"/>
    <w:rsid w:val="00C53872"/>
    <w:rsid w:val="00C54C3A"/>
    <w:rsid w:val="00C56289"/>
    <w:rsid w:val="00C61C44"/>
    <w:rsid w:val="00C61DBE"/>
    <w:rsid w:val="00C625F7"/>
    <w:rsid w:val="00C64C48"/>
    <w:rsid w:val="00C65197"/>
    <w:rsid w:val="00C67C22"/>
    <w:rsid w:val="00C67C24"/>
    <w:rsid w:val="00C71348"/>
    <w:rsid w:val="00C728B8"/>
    <w:rsid w:val="00C801BB"/>
    <w:rsid w:val="00C8441E"/>
    <w:rsid w:val="00C84BCB"/>
    <w:rsid w:val="00C861D1"/>
    <w:rsid w:val="00C87ACB"/>
    <w:rsid w:val="00C94AEC"/>
    <w:rsid w:val="00C94CBE"/>
    <w:rsid w:val="00C95258"/>
    <w:rsid w:val="00CA493D"/>
    <w:rsid w:val="00CB0FF4"/>
    <w:rsid w:val="00CB124C"/>
    <w:rsid w:val="00CB18FC"/>
    <w:rsid w:val="00CB2C40"/>
    <w:rsid w:val="00CB3EF5"/>
    <w:rsid w:val="00CB41F3"/>
    <w:rsid w:val="00CB628C"/>
    <w:rsid w:val="00CB62DB"/>
    <w:rsid w:val="00CC2587"/>
    <w:rsid w:val="00CC6015"/>
    <w:rsid w:val="00CC6197"/>
    <w:rsid w:val="00CC69E0"/>
    <w:rsid w:val="00CD04AA"/>
    <w:rsid w:val="00CD17CC"/>
    <w:rsid w:val="00CD19E9"/>
    <w:rsid w:val="00CD2E60"/>
    <w:rsid w:val="00CD75C4"/>
    <w:rsid w:val="00CE1621"/>
    <w:rsid w:val="00CE5BBE"/>
    <w:rsid w:val="00CE79B8"/>
    <w:rsid w:val="00CF0480"/>
    <w:rsid w:val="00CF13B2"/>
    <w:rsid w:val="00CF2DD5"/>
    <w:rsid w:val="00CF4DB9"/>
    <w:rsid w:val="00CF6F17"/>
    <w:rsid w:val="00CF759E"/>
    <w:rsid w:val="00CF7CCA"/>
    <w:rsid w:val="00D00062"/>
    <w:rsid w:val="00D02F55"/>
    <w:rsid w:val="00D0533B"/>
    <w:rsid w:val="00D056E4"/>
    <w:rsid w:val="00D0592B"/>
    <w:rsid w:val="00D05DA7"/>
    <w:rsid w:val="00D06025"/>
    <w:rsid w:val="00D06FF6"/>
    <w:rsid w:val="00D225DE"/>
    <w:rsid w:val="00D25B45"/>
    <w:rsid w:val="00D30200"/>
    <w:rsid w:val="00D307B7"/>
    <w:rsid w:val="00D3092D"/>
    <w:rsid w:val="00D318EE"/>
    <w:rsid w:val="00D324E9"/>
    <w:rsid w:val="00D339FE"/>
    <w:rsid w:val="00D35FF9"/>
    <w:rsid w:val="00D3745A"/>
    <w:rsid w:val="00D37CBE"/>
    <w:rsid w:val="00D40331"/>
    <w:rsid w:val="00D437F9"/>
    <w:rsid w:val="00D46574"/>
    <w:rsid w:val="00D4661B"/>
    <w:rsid w:val="00D5195D"/>
    <w:rsid w:val="00D5409D"/>
    <w:rsid w:val="00D629AE"/>
    <w:rsid w:val="00D6335A"/>
    <w:rsid w:val="00D66328"/>
    <w:rsid w:val="00D71A95"/>
    <w:rsid w:val="00D7342A"/>
    <w:rsid w:val="00D7517B"/>
    <w:rsid w:val="00D76837"/>
    <w:rsid w:val="00D76E07"/>
    <w:rsid w:val="00D81849"/>
    <w:rsid w:val="00D81ECB"/>
    <w:rsid w:val="00D836EF"/>
    <w:rsid w:val="00D84F7F"/>
    <w:rsid w:val="00D85928"/>
    <w:rsid w:val="00D85A6E"/>
    <w:rsid w:val="00D86F80"/>
    <w:rsid w:val="00D87A52"/>
    <w:rsid w:val="00D91FE0"/>
    <w:rsid w:val="00D96610"/>
    <w:rsid w:val="00DA0D28"/>
    <w:rsid w:val="00DA108B"/>
    <w:rsid w:val="00DA1756"/>
    <w:rsid w:val="00DA2432"/>
    <w:rsid w:val="00DA31ED"/>
    <w:rsid w:val="00DA3FEB"/>
    <w:rsid w:val="00DB0432"/>
    <w:rsid w:val="00DB109A"/>
    <w:rsid w:val="00DB1515"/>
    <w:rsid w:val="00DB366B"/>
    <w:rsid w:val="00DB37EE"/>
    <w:rsid w:val="00DB437C"/>
    <w:rsid w:val="00DC2A88"/>
    <w:rsid w:val="00DC3161"/>
    <w:rsid w:val="00DC5857"/>
    <w:rsid w:val="00DC5E76"/>
    <w:rsid w:val="00DC7C52"/>
    <w:rsid w:val="00DD4185"/>
    <w:rsid w:val="00DD71ED"/>
    <w:rsid w:val="00DE083F"/>
    <w:rsid w:val="00DE6E38"/>
    <w:rsid w:val="00DE768A"/>
    <w:rsid w:val="00DF2DBB"/>
    <w:rsid w:val="00DF2E6A"/>
    <w:rsid w:val="00DF3F02"/>
    <w:rsid w:val="00DF442D"/>
    <w:rsid w:val="00DF5079"/>
    <w:rsid w:val="00DF5A41"/>
    <w:rsid w:val="00DF5F8A"/>
    <w:rsid w:val="00DF7A9E"/>
    <w:rsid w:val="00DF7C0B"/>
    <w:rsid w:val="00DF7E6B"/>
    <w:rsid w:val="00E0422C"/>
    <w:rsid w:val="00E048AD"/>
    <w:rsid w:val="00E048C5"/>
    <w:rsid w:val="00E063F2"/>
    <w:rsid w:val="00E07418"/>
    <w:rsid w:val="00E07ACD"/>
    <w:rsid w:val="00E12308"/>
    <w:rsid w:val="00E13183"/>
    <w:rsid w:val="00E142F3"/>
    <w:rsid w:val="00E15317"/>
    <w:rsid w:val="00E16C23"/>
    <w:rsid w:val="00E216DE"/>
    <w:rsid w:val="00E21944"/>
    <w:rsid w:val="00E239B5"/>
    <w:rsid w:val="00E2458E"/>
    <w:rsid w:val="00E25205"/>
    <w:rsid w:val="00E27552"/>
    <w:rsid w:val="00E27B96"/>
    <w:rsid w:val="00E315B8"/>
    <w:rsid w:val="00E32709"/>
    <w:rsid w:val="00E33AF7"/>
    <w:rsid w:val="00E34EBF"/>
    <w:rsid w:val="00E361A2"/>
    <w:rsid w:val="00E3671A"/>
    <w:rsid w:val="00E378D8"/>
    <w:rsid w:val="00E40EEB"/>
    <w:rsid w:val="00E41063"/>
    <w:rsid w:val="00E4109C"/>
    <w:rsid w:val="00E414D7"/>
    <w:rsid w:val="00E41AEA"/>
    <w:rsid w:val="00E424C7"/>
    <w:rsid w:val="00E42CF5"/>
    <w:rsid w:val="00E43940"/>
    <w:rsid w:val="00E46099"/>
    <w:rsid w:val="00E46428"/>
    <w:rsid w:val="00E46EA7"/>
    <w:rsid w:val="00E476F3"/>
    <w:rsid w:val="00E51AF6"/>
    <w:rsid w:val="00E51E53"/>
    <w:rsid w:val="00E550A6"/>
    <w:rsid w:val="00E5633B"/>
    <w:rsid w:val="00E571CA"/>
    <w:rsid w:val="00E648C0"/>
    <w:rsid w:val="00E66F51"/>
    <w:rsid w:val="00E70761"/>
    <w:rsid w:val="00E71342"/>
    <w:rsid w:val="00E71404"/>
    <w:rsid w:val="00E71686"/>
    <w:rsid w:val="00E7285A"/>
    <w:rsid w:val="00E73653"/>
    <w:rsid w:val="00E7500D"/>
    <w:rsid w:val="00E7518B"/>
    <w:rsid w:val="00E80281"/>
    <w:rsid w:val="00E802E3"/>
    <w:rsid w:val="00E81E4C"/>
    <w:rsid w:val="00E832A9"/>
    <w:rsid w:val="00E83334"/>
    <w:rsid w:val="00E8557B"/>
    <w:rsid w:val="00E91A1F"/>
    <w:rsid w:val="00E91A9F"/>
    <w:rsid w:val="00E91DE0"/>
    <w:rsid w:val="00E920AB"/>
    <w:rsid w:val="00E92FC1"/>
    <w:rsid w:val="00E93D65"/>
    <w:rsid w:val="00E94A4E"/>
    <w:rsid w:val="00E96527"/>
    <w:rsid w:val="00EA0CA4"/>
    <w:rsid w:val="00EA1565"/>
    <w:rsid w:val="00EA5EE0"/>
    <w:rsid w:val="00EA6195"/>
    <w:rsid w:val="00EA75F8"/>
    <w:rsid w:val="00EA7B76"/>
    <w:rsid w:val="00EB1C33"/>
    <w:rsid w:val="00EB2131"/>
    <w:rsid w:val="00EB37C1"/>
    <w:rsid w:val="00EB3A94"/>
    <w:rsid w:val="00EB4697"/>
    <w:rsid w:val="00EC0BB6"/>
    <w:rsid w:val="00EC0C04"/>
    <w:rsid w:val="00EC2544"/>
    <w:rsid w:val="00EC338A"/>
    <w:rsid w:val="00EC3B0B"/>
    <w:rsid w:val="00EC7AAE"/>
    <w:rsid w:val="00EC7B8E"/>
    <w:rsid w:val="00ED2622"/>
    <w:rsid w:val="00ED310B"/>
    <w:rsid w:val="00ED3AF5"/>
    <w:rsid w:val="00EE1330"/>
    <w:rsid w:val="00EE17C8"/>
    <w:rsid w:val="00EE1C70"/>
    <w:rsid w:val="00EE41DE"/>
    <w:rsid w:val="00EE41FE"/>
    <w:rsid w:val="00EE53A5"/>
    <w:rsid w:val="00EF12B0"/>
    <w:rsid w:val="00EF3D79"/>
    <w:rsid w:val="00EF6B30"/>
    <w:rsid w:val="00F0061F"/>
    <w:rsid w:val="00F00BF8"/>
    <w:rsid w:val="00F0796D"/>
    <w:rsid w:val="00F10026"/>
    <w:rsid w:val="00F12ACB"/>
    <w:rsid w:val="00F12C31"/>
    <w:rsid w:val="00F12F35"/>
    <w:rsid w:val="00F13107"/>
    <w:rsid w:val="00F133D6"/>
    <w:rsid w:val="00F156BC"/>
    <w:rsid w:val="00F2123D"/>
    <w:rsid w:val="00F25BE7"/>
    <w:rsid w:val="00F26ACF"/>
    <w:rsid w:val="00F27050"/>
    <w:rsid w:val="00F31466"/>
    <w:rsid w:val="00F323E7"/>
    <w:rsid w:val="00F32DD1"/>
    <w:rsid w:val="00F34883"/>
    <w:rsid w:val="00F35B4B"/>
    <w:rsid w:val="00F3759F"/>
    <w:rsid w:val="00F37DFD"/>
    <w:rsid w:val="00F404A4"/>
    <w:rsid w:val="00F41F62"/>
    <w:rsid w:val="00F425C0"/>
    <w:rsid w:val="00F44108"/>
    <w:rsid w:val="00F46EE1"/>
    <w:rsid w:val="00F525EA"/>
    <w:rsid w:val="00F52BCC"/>
    <w:rsid w:val="00F555CD"/>
    <w:rsid w:val="00F557A9"/>
    <w:rsid w:val="00F55FD1"/>
    <w:rsid w:val="00F61186"/>
    <w:rsid w:val="00F6499A"/>
    <w:rsid w:val="00F659DA"/>
    <w:rsid w:val="00F65BCB"/>
    <w:rsid w:val="00F71D9F"/>
    <w:rsid w:val="00F71E21"/>
    <w:rsid w:val="00F741C6"/>
    <w:rsid w:val="00F74685"/>
    <w:rsid w:val="00F7555E"/>
    <w:rsid w:val="00F76939"/>
    <w:rsid w:val="00F76A16"/>
    <w:rsid w:val="00F82E1F"/>
    <w:rsid w:val="00F875AD"/>
    <w:rsid w:val="00F87896"/>
    <w:rsid w:val="00F90284"/>
    <w:rsid w:val="00F91F2D"/>
    <w:rsid w:val="00F9442F"/>
    <w:rsid w:val="00FA061C"/>
    <w:rsid w:val="00FA0B33"/>
    <w:rsid w:val="00FB1AB6"/>
    <w:rsid w:val="00FB30CB"/>
    <w:rsid w:val="00FB35CD"/>
    <w:rsid w:val="00FB4F90"/>
    <w:rsid w:val="00FB6344"/>
    <w:rsid w:val="00FC353E"/>
    <w:rsid w:val="00FC7878"/>
    <w:rsid w:val="00FD011F"/>
    <w:rsid w:val="00FD27E0"/>
    <w:rsid w:val="00FD2B9C"/>
    <w:rsid w:val="00FD3201"/>
    <w:rsid w:val="00FD48C4"/>
    <w:rsid w:val="00FD5A50"/>
    <w:rsid w:val="00FD72CC"/>
    <w:rsid w:val="00FE0FBE"/>
    <w:rsid w:val="00FE4BFB"/>
    <w:rsid w:val="00FE5E9D"/>
    <w:rsid w:val="00FF14EC"/>
    <w:rsid w:val="00FF6396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5CB9"/>
  <w15:docId w15:val="{20F6B592-F37D-4278-A470-EEF7884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8"/>
    <w:pPr>
      <w:spacing w:after="120" w:line="240" w:lineRule="auto"/>
      <w:ind w:left="709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73D8"/>
    <w:pPr>
      <w:keepNext/>
      <w:numPr>
        <w:numId w:val="1"/>
      </w:numPr>
      <w:spacing w:before="360"/>
      <w:contextualSpacing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DD"/>
  </w:style>
  <w:style w:type="paragraph" w:styleId="Footer">
    <w:name w:val="footer"/>
    <w:basedOn w:val="Normal"/>
    <w:link w:val="Foot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DD"/>
  </w:style>
  <w:style w:type="paragraph" w:styleId="BalloonText">
    <w:name w:val="Balloon Text"/>
    <w:basedOn w:val="Normal"/>
    <w:link w:val="BalloonTextChar"/>
    <w:uiPriority w:val="99"/>
    <w:semiHidden/>
    <w:unhideWhenUsed/>
    <w:rsid w:val="00116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F3710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F37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67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B41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73D8"/>
    <w:rPr>
      <w:rFonts w:ascii="Arial" w:hAnsi="Arial" w:cs="Arial"/>
      <w:b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73D8"/>
    <w:pPr>
      <w:numPr>
        <w:numId w:val="0"/>
      </w:num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673D8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59"/>
    <w:rsid w:val="005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BC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C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543A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8A40-3329-4992-8EE5-ED5FFD85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FLINTHAMD</dc:creator>
  <cp:lastModifiedBy>O'CALLAGHAN, Jamie (MOORFIELDS EYE HOSPITAL NHS FOUNDATION TRUST)</cp:lastModifiedBy>
  <cp:revision>8</cp:revision>
  <cp:lastPrinted>2019-03-28T16:05:00Z</cp:lastPrinted>
  <dcterms:created xsi:type="dcterms:W3CDTF">2022-05-18T09:02:00Z</dcterms:created>
  <dcterms:modified xsi:type="dcterms:W3CDTF">2022-05-19T10:15:00Z</dcterms:modified>
</cp:coreProperties>
</file>